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3016" w:rsidRPr="00773016" w:rsidRDefault="00773016" w:rsidP="00773016">
      <w:pPr>
        <w:widowControl/>
        <w:shd w:val="clear" w:color="auto" w:fill="FFFFFF"/>
        <w:spacing w:line="330" w:lineRule="atLeast"/>
        <w:jc w:val="center"/>
        <w:rPr>
          <w:rFonts w:ascii="微软雅黑" w:eastAsia="微软雅黑" w:hAnsi="微软雅黑" w:cs="宋体"/>
          <w:b/>
          <w:color w:val="0070C0"/>
          <w:kern w:val="0"/>
          <w:sz w:val="30"/>
          <w:szCs w:val="30"/>
        </w:rPr>
      </w:pPr>
      <w:bookmarkStart w:id="0" w:name="OLE_LINK1"/>
      <w:r w:rsidRPr="00773016">
        <w:rPr>
          <w:rFonts w:ascii="微软雅黑" w:eastAsia="微软雅黑" w:hAnsi="微软雅黑" w:cs="宋体" w:hint="eastAsia"/>
          <w:b/>
          <w:color w:val="0070C0"/>
          <w:kern w:val="0"/>
          <w:sz w:val="30"/>
          <w:szCs w:val="30"/>
        </w:rPr>
        <w:t>北京神州细胞生物技术集团股份有限公司</w:t>
      </w:r>
    </w:p>
    <w:p w:rsidR="00773016" w:rsidRDefault="00773016" w:rsidP="00773016">
      <w:pPr>
        <w:widowControl/>
        <w:shd w:val="clear" w:color="auto" w:fill="FFFFFF"/>
        <w:spacing w:line="330" w:lineRule="atLeast"/>
        <w:jc w:val="center"/>
        <w:rPr>
          <w:rFonts w:ascii="微软雅黑" w:eastAsia="微软雅黑" w:hAnsi="微软雅黑" w:cs="宋体"/>
          <w:b/>
          <w:color w:val="0070C0"/>
          <w:kern w:val="0"/>
          <w:sz w:val="30"/>
          <w:szCs w:val="30"/>
        </w:rPr>
      </w:pPr>
      <w:r w:rsidRPr="00773016">
        <w:rPr>
          <w:rFonts w:ascii="微软雅黑" w:eastAsia="微软雅黑" w:hAnsi="微软雅黑" w:cs="宋体" w:hint="eastAsia"/>
          <w:b/>
          <w:color w:val="0070C0"/>
          <w:kern w:val="0"/>
          <w:sz w:val="30"/>
          <w:szCs w:val="30"/>
        </w:rPr>
        <w:t>2021届校园招聘简章</w:t>
      </w:r>
    </w:p>
    <w:p w:rsidR="00773016" w:rsidRPr="00773016" w:rsidRDefault="00773016" w:rsidP="00773016">
      <w:pPr>
        <w:widowControl/>
        <w:shd w:val="clear" w:color="auto" w:fill="FFFFFF"/>
        <w:spacing w:line="330" w:lineRule="atLeast"/>
        <w:jc w:val="center"/>
        <w:rPr>
          <w:rFonts w:ascii="微软雅黑" w:eastAsia="微软雅黑" w:hAnsi="微软雅黑" w:cs="宋体"/>
          <w:b/>
          <w:color w:val="0070C0"/>
          <w:kern w:val="0"/>
          <w:sz w:val="30"/>
          <w:szCs w:val="30"/>
        </w:rPr>
      </w:pPr>
    </w:p>
    <w:p w:rsidR="00465FEE" w:rsidRPr="00373277" w:rsidRDefault="00465FEE" w:rsidP="00423E9E">
      <w:pPr>
        <w:widowControl/>
        <w:spacing w:line="240" w:lineRule="atLeast"/>
        <w:jc w:val="left"/>
        <w:rPr>
          <w:rFonts w:ascii="微软雅黑" w:eastAsia="微软雅黑" w:hAnsi="微软雅黑" w:cs="宋体"/>
          <w:b/>
          <w:color w:val="0070C0"/>
          <w:kern w:val="0"/>
          <w:sz w:val="24"/>
        </w:rPr>
      </w:pPr>
      <w:r w:rsidRPr="00373277">
        <w:rPr>
          <w:rFonts w:ascii="微软雅黑" w:eastAsia="微软雅黑" w:hAnsi="微软雅黑" w:cs="宋体" w:hint="eastAsia"/>
          <w:b/>
          <w:color w:val="0070C0"/>
          <w:kern w:val="0"/>
          <w:sz w:val="24"/>
        </w:rPr>
        <w:t>公司介绍：</w:t>
      </w:r>
      <w:bookmarkEnd w:id="0"/>
    </w:p>
    <w:p w:rsidR="00373277" w:rsidRDefault="00373277" w:rsidP="00373277">
      <w:pPr>
        <w:spacing w:line="288" w:lineRule="auto"/>
        <w:ind w:firstLineChars="200" w:firstLine="420"/>
      </w:pPr>
      <w:r w:rsidRPr="00373277">
        <w:rPr>
          <w:rFonts w:hint="eastAsia"/>
        </w:rPr>
        <w:t>北京神州细胞生物技术集团股份公司是由国际知名的生物药研发和产业化专家、新药创制重大专项总体组专家谢良志博士创办的创新型生物制药研发公司（股票代码：</w:t>
      </w:r>
      <w:r w:rsidRPr="00373277">
        <w:rPr>
          <w:rFonts w:hint="eastAsia"/>
        </w:rPr>
        <w:t>688520</w:t>
      </w:r>
      <w:r w:rsidRPr="00373277">
        <w:rPr>
          <w:rFonts w:hint="eastAsia"/>
        </w:rPr>
        <w:t>），专注于单克隆抗体、重组蛋白、疫苗等生物药产品的研发和产业化。</w:t>
      </w:r>
    </w:p>
    <w:p w:rsidR="00773016" w:rsidRDefault="00296583" w:rsidP="00373277">
      <w:pPr>
        <w:spacing w:line="288" w:lineRule="auto"/>
        <w:ind w:firstLineChars="200" w:firstLine="420"/>
      </w:pPr>
      <w:r>
        <w:rPr>
          <w:rFonts w:hint="eastAsia"/>
        </w:rPr>
        <w:t>期待因你的加入，与神州一起做出让人更安心的生物药。</w:t>
      </w:r>
    </w:p>
    <w:p w:rsidR="00296583" w:rsidRDefault="00296583" w:rsidP="00296583">
      <w:pPr>
        <w:ind w:firstLineChars="200" w:firstLine="420"/>
      </w:pPr>
    </w:p>
    <w:p w:rsidR="00155A1A" w:rsidRDefault="00155A1A" w:rsidP="00296583">
      <w:pPr>
        <w:ind w:firstLineChars="200" w:firstLine="420"/>
      </w:pPr>
    </w:p>
    <w:p w:rsidR="00E2258D" w:rsidRPr="00373277" w:rsidRDefault="00465FEE" w:rsidP="00423E9E">
      <w:pPr>
        <w:widowControl/>
        <w:spacing w:line="240" w:lineRule="atLeast"/>
        <w:jc w:val="left"/>
        <w:rPr>
          <w:rFonts w:ascii="微软雅黑" w:eastAsia="微软雅黑" w:hAnsi="微软雅黑" w:cs="宋体"/>
          <w:b/>
          <w:color w:val="0070C0"/>
          <w:kern w:val="0"/>
          <w:sz w:val="24"/>
        </w:rPr>
      </w:pPr>
      <w:r w:rsidRPr="00373277">
        <w:rPr>
          <w:rFonts w:ascii="微软雅黑" w:eastAsia="微软雅黑" w:hAnsi="微软雅黑" w:cs="宋体" w:hint="eastAsia"/>
          <w:b/>
          <w:color w:val="0070C0"/>
          <w:kern w:val="0"/>
          <w:sz w:val="24"/>
        </w:rPr>
        <w:t>招聘岗位</w:t>
      </w:r>
    </w:p>
    <w:tbl>
      <w:tblPr>
        <w:tblStyle w:val="aa"/>
        <w:tblW w:w="9781" w:type="dxa"/>
        <w:tblInd w:w="-601" w:type="dxa"/>
        <w:tblLook w:val="04A0" w:firstRow="1" w:lastRow="0" w:firstColumn="1" w:lastColumn="0" w:noHBand="0" w:noVBand="1"/>
      </w:tblPr>
      <w:tblGrid>
        <w:gridCol w:w="1135"/>
        <w:gridCol w:w="1701"/>
        <w:gridCol w:w="3827"/>
        <w:gridCol w:w="3118"/>
      </w:tblGrid>
      <w:tr w:rsidR="00692015" w:rsidRPr="00B532CB" w:rsidTr="00692015">
        <w:tc>
          <w:tcPr>
            <w:tcW w:w="1135" w:type="dxa"/>
            <w:shd w:val="clear" w:color="auto" w:fill="9CC2E5" w:themeFill="accent1" w:themeFillTint="99"/>
          </w:tcPr>
          <w:p w:rsidR="0076493D" w:rsidRPr="00B532CB" w:rsidRDefault="0076493D" w:rsidP="00B57975">
            <w:pPr>
              <w:jc w:val="center"/>
              <w:rPr>
                <w:rFonts w:ascii="微软雅黑" w:eastAsia="微软雅黑" w:hAnsi="微软雅黑"/>
                <w:b/>
                <w:szCs w:val="21"/>
              </w:rPr>
            </w:pPr>
            <w:r w:rsidRPr="00B532CB">
              <w:rPr>
                <w:rFonts w:ascii="微软雅黑" w:eastAsia="微软雅黑" w:hAnsi="微软雅黑" w:hint="eastAsia"/>
                <w:b/>
                <w:szCs w:val="21"/>
              </w:rPr>
              <w:t>职位系列</w:t>
            </w:r>
          </w:p>
        </w:tc>
        <w:tc>
          <w:tcPr>
            <w:tcW w:w="1701" w:type="dxa"/>
            <w:shd w:val="clear" w:color="auto" w:fill="9CC2E5" w:themeFill="accent1" w:themeFillTint="99"/>
          </w:tcPr>
          <w:p w:rsidR="0076493D" w:rsidRPr="00B532CB" w:rsidRDefault="0076493D" w:rsidP="00B57975">
            <w:pPr>
              <w:jc w:val="center"/>
              <w:rPr>
                <w:rFonts w:ascii="微软雅黑" w:eastAsia="微软雅黑" w:hAnsi="微软雅黑"/>
                <w:b/>
                <w:szCs w:val="21"/>
              </w:rPr>
            </w:pPr>
            <w:r w:rsidRPr="00B532CB">
              <w:rPr>
                <w:rFonts w:ascii="微软雅黑" w:eastAsia="微软雅黑" w:hAnsi="微软雅黑" w:hint="eastAsia"/>
                <w:b/>
                <w:szCs w:val="21"/>
              </w:rPr>
              <w:t>职位方向</w:t>
            </w:r>
          </w:p>
        </w:tc>
        <w:tc>
          <w:tcPr>
            <w:tcW w:w="3827" w:type="dxa"/>
            <w:shd w:val="clear" w:color="auto" w:fill="9CC2E5" w:themeFill="accent1" w:themeFillTint="99"/>
          </w:tcPr>
          <w:p w:rsidR="0076493D" w:rsidRPr="00B532CB" w:rsidRDefault="0076493D" w:rsidP="00B57975">
            <w:pPr>
              <w:jc w:val="center"/>
              <w:rPr>
                <w:rFonts w:ascii="微软雅黑" w:eastAsia="微软雅黑" w:hAnsi="微软雅黑"/>
                <w:b/>
                <w:szCs w:val="21"/>
              </w:rPr>
            </w:pPr>
            <w:r w:rsidRPr="00B532CB">
              <w:rPr>
                <w:rFonts w:ascii="微软雅黑" w:eastAsia="微软雅黑" w:hAnsi="微软雅黑" w:hint="eastAsia"/>
                <w:b/>
                <w:szCs w:val="21"/>
              </w:rPr>
              <w:t>职位描述</w:t>
            </w:r>
          </w:p>
        </w:tc>
        <w:tc>
          <w:tcPr>
            <w:tcW w:w="3118" w:type="dxa"/>
            <w:shd w:val="clear" w:color="auto" w:fill="9CC2E5" w:themeFill="accent1" w:themeFillTint="99"/>
          </w:tcPr>
          <w:p w:rsidR="0076493D" w:rsidRPr="00B532CB" w:rsidRDefault="00773016" w:rsidP="00B57975">
            <w:pPr>
              <w:jc w:val="center"/>
              <w:rPr>
                <w:rFonts w:ascii="微软雅黑" w:eastAsia="微软雅黑" w:hAnsi="微软雅黑"/>
                <w:b/>
                <w:szCs w:val="21"/>
              </w:rPr>
            </w:pPr>
            <w:r w:rsidRPr="00B532CB">
              <w:rPr>
                <w:rFonts w:ascii="微软雅黑" w:eastAsia="微软雅黑" w:hAnsi="微软雅黑" w:hint="eastAsia"/>
                <w:b/>
                <w:szCs w:val="21"/>
              </w:rPr>
              <w:t>任职要求</w:t>
            </w:r>
          </w:p>
        </w:tc>
      </w:tr>
      <w:tr w:rsidR="00B532CB" w:rsidRPr="00B532CB" w:rsidTr="00692015">
        <w:tc>
          <w:tcPr>
            <w:tcW w:w="1135" w:type="dxa"/>
            <w:vMerge w:val="restart"/>
            <w:vAlign w:val="center"/>
          </w:tcPr>
          <w:p w:rsidR="00B532CB" w:rsidRPr="00B532CB" w:rsidRDefault="00B532CB" w:rsidP="00FA14B6">
            <w:pPr>
              <w:jc w:val="center"/>
              <w:rPr>
                <w:rFonts w:ascii="微软雅黑" w:eastAsia="微软雅黑" w:hAnsi="微软雅黑"/>
                <w:b/>
                <w:szCs w:val="21"/>
              </w:rPr>
            </w:pPr>
            <w:r w:rsidRPr="004D0F77">
              <w:rPr>
                <w:rFonts w:ascii="微软雅黑" w:eastAsia="微软雅黑" w:hAnsi="微软雅黑" w:hint="eastAsia"/>
                <w:b/>
                <w:sz w:val="28"/>
                <w:szCs w:val="21"/>
              </w:rPr>
              <w:t>临床</w:t>
            </w:r>
          </w:p>
        </w:tc>
        <w:tc>
          <w:tcPr>
            <w:tcW w:w="1701" w:type="dxa"/>
            <w:vAlign w:val="center"/>
          </w:tcPr>
          <w:p w:rsidR="00B532CB" w:rsidRPr="00B532CB" w:rsidRDefault="00B532CB" w:rsidP="00155A1A">
            <w:pPr>
              <w:spacing w:line="288" w:lineRule="auto"/>
              <w:jc w:val="center"/>
              <w:rPr>
                <w:rFonts w:ascii="微软雅黑" w:eastAsia="微软雅黑" w:hAnsi="微软雅黑"/>
                <w:szCs w:val="21"/>
              </w:rPr>
            </w:pPr>
            <w:r w:rsidRPr="00B532CB">
              <w:rPr>
                <w:rFonts w:ascii="微软雅黑" w:eastAsia="微软雅黑" w:hAnsi="微软雅黑" w:hint="eastAsia"/>
                <w:szCs w:val="21"/>
              </w:rPr>
              <w:t>医学专员</w:t>
            </w:r>
          </w:p>
        </w:tc>
        <w:tc>
          <w:tcPr>
            <w:tcW w:w="3827"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为临床试验设计适宜的医学方案</w:t>
            </w:r>
          </w:p>
        </w:tc>
        <w:tc>
          <w:tcPr>
            <w:tcW w:w="3118"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本科为临床医学，硕/博为医学大类</w:t>
            </w:r>
          </w:p>
        </w:tc>
      </w:tr>
      <w:tr w:rsidR="00B532CB" w:rsidRPr="00B532CB" w:rsidTr="00692015">
        <w:tc>
          <w:tcPr>
            <w:tcW w:w="1135" w:type="dxa"/>
            <w:vMerge/>
            <w:vAlign w:val="center"/>
          </w:tcPr>
          <w:p w:rsidR="00B532CB" w:rsidRPr="00B532CB" w:rsidRDefault="00B532CB" w:rsidP="00FA14B6">
            <w:pPr>
              <w:jc w:val="center"/>
              <w:rPr>
                <w:rFonts w:ascii="微软雅黑" w:eastAsia="微软雅黑" w:hAnsi="微软雅黑"/>
                <w:b/>
                <w:szCs w:val="21"/>
              </w:rPr>
            </w:pPr>
          </w:p>
        </w:tc>
        <w:tc>
          <w:tcPr>
            <w:tcW w:w="1701" w:type="dxa"/>
            <w:vAlign w:val="center"/>
          </w:tcPr>
          <w:p w:rsidR="00B532CB" w:rsidRPr="00B532CB" w:rsidRDefault="00B532CB" w:rsidP="00155A1A">
            <w:pPr>
              <w:spacing w:line="288" w:lineRule="auto"/>
              <w:jc w:val="center"/>
              <w:rPr>
                <w:rFonts w:ascii="微软雅黑" w:eastAsia="微软雅黑" w:hAnsi="微软雅黑"/>
                <w:szCs w:val="21"/>
              </w:rPr>
            </w:pPr>
            <w:r w:rsidRPr="00B532CB">
              <w:rPr>
                <w:rFonts w:ascii="微软雅黑" w:eastAsia="微软雅黑" w:hAnsi="微软雅黑" w:hint="eastAsia"/>
                <w:szCs w:val="21"/>
              </w:rPr>
              <w:t>注册专员</w:t>
            </w:r>
          </w:p>
        </w:tc>
        <w:tc>
          <w:tcPr>
            <w:tcW w:w="3827" w:type="dxa"/>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按照要求进行申报资料的整理与编写，并跟进申报过程的实施和注册进度。</w:t>
            </w:r>
          </w:p>
        </w:tc>
        <w:tc>
          <w:tcPr>
            <w:tcW w:w="3118"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临</w:t>
            </w:r>
            <w:r w:rsidR="008B5BE7">
              <w:rPr>
                <w:rFonts w:ascii="微软雅黑" w:eastAsia="微软雅黑" w:hAnsi="微软雅黑" w:hint="eastAsia"/>
                <w:szCs w:val="21"/>
              </w:rPr>
              <w:t>床</w:t>
            </w:r>
            <w:r w:rsidRPr="00B532CB">
              <w:rPr>
                <w:rFonts w:ascii="微软雅黑" w:eastAsia="微软雅黑" w:hAnsi="微软雅黑" w:hint="eastAsia"/>
                <w:szCs w:val="21"/>
              </w:rPr>
              <w:t>、医学、药学、生物学大类，硕士及以上，英文六级</w:t>
            </w:r>
          </w:p>
        </w:tc>
      </w:tr>
      <w:tr w:rsidR="00B532CB" w:rsidRPr="00B532CB" w:rsidTr="00692015">
        <w:tc>
          <w:tcPr>
            <w:tcW w:w="1135" w:type="dxa"/>
            <w:vMerge/>
            <w:vAlign w:val="center"/>
          </w:tcPr>
          <w:p w:rsidR="00B532CB" w:rsidRPr="00B532CB" w:rsidRDefault="00B532CB" w:rsidP="00FA14B6">
            <w:pPr>
              <w:jc w:val="center"/>
              <w:rPr>
                <w:rFonts w:ascii="微软雅黑" w:eastAsia="微软雅黑" w:hAnsi="微软雅黑"/>
                <w:b/>
                <w:szCs w:val="21"/>
              </w:rPr>
            </w:pPr>
          </w:p>
        </w:tc>
        <w:tc>
          <w:tcPr>
            <w:tcW w:w="1701" w:type="dxa"/>
            <w:vAlign w:val="center"/>
          </w:tcPr>
          <w:p w:rsidR="00B532CB" w:rsidRPr="00B532CB" w:rsidRDefault="00B532CB" w:rsidP="00155A1A">
            <w:pPr>
              <w:spacing w:line="288" w:lineRule="auto"/>
              <w:jc w:val="center"/>
              <w:rPr>
                <w:rFonts w:ascii="微软雅黑" w:eastAsia="微软雅黑" w:hAnsi="微软雅黑"/>
                <w:szCs w:val="21"/>
              </w:rPr>
            </w:pPr>
            <w:r w:rsidRPr="00B532CB">
              <w:rPr>
                <w:rFonts w:ascii="微软雅黑" w:eastAsia="微软雅黑" w:hAnsi="微软雅黑" w:hint="eastAsia"/>
                <w:szCs w:val="21"/>
              </w:rPr>
              <w:t>临床监查员</w:t>
            </w:r>
          </w:p>
        </w:tc>
        <w:tc>
          <w:tcPr>
            <w:tcW w:w="3827" w:type="dxa"/>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负责组织相关项目的临床监查，制定相关项目的临床监查实施计划</w:t>
            </w:r>
          </w:p>
        </w:tc>
        <w:tc>
          <w:tcPr>
            <w:tcW w:w="3118"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临床、药学、医学、生物学大类，</w:t>
            </w:r>
          </w:p>
        </w:tc>
      </w:tr>
      <w:tr w:rsidR="00B532CB" w:rsidRPr="00B532CB" w:rsidTr="00692015">
        <w:tc>
          <w:tcPr>
            <w:tcW w:w="1135" w:type="dxa"/>
            <w:vMerge/>
            <w:vAlign w:val="center"/>
          </w:tcPr>
          <w:p w:rsidR="00B532CB" w:rsidRPr="00B532CB" w:rsidRDefault="00B532CB" w:rsidP="00FA14B6">
            <w:pPr>
              <w:jc w:val="center"/>
              <w:rPr>
                <w:rFonts w:ascii="微软雅黑" w:eastAsia="微软雅黑" w:hAnsi="微软雅黑"/>
                <w:b/>
                <w:szCs w:val="21"/>
              </w:rPr>
            </w:pPr>
          </w:p>
        </w:tc>
        <w:tc>
          <w:tcPr>
            <w:tcW w:w="1701" w:type="dxa"/>
            <w:vAlign w:val="center"/>
          </w:tcPr>
          <w:p w:rsidR="00B532CB" w:rsidRPr="00B532CB" w:rsidRDefault="00B532CB" w:rsidP="00155A1A">
            <w:pPr>
              <w:spacing w:line="288" w:lineRule="auto"/>
              <w:jc w:val="center"/>
              <w:rPr>
                <w:rFonts w:ascii="微软雅黑" w:eastAsia="微软雅黑" w:hAnsi="微软雅黑"/>
                <w:szCs w:val="21"/>
              </w:rPr>
            </w:pPr>
            <w:r w:rsidRPr="00B532CB">
              <w:rPr>
                <w:rFonts w:ascii="微软雅黑" w:eastAsia="微软雅黑" w:hAnsi="微软雅黑" w:hint="eastAsia"/>
                <w:szCs w:val="21"/>
              </w:rPr>
              <w:t>药物警戒医生</w:t>
            </w:r>
          </w:p>
        </w:tc>
        <w:tc>
          <w:tcPr>
            <w:tcW w:w="3827"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在药品全生命周期中，对药品的安全性进行评估、审查及风险管控</w:t>
            </w:r>
          </w:p>
        </w:tc>
        <w:tc>
          <w:tcPr>
            <w:tcW w:w="3118"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本科为临床医学，硕/博为医学大类</w:t>
            </w:r>
          </w:p>
        </w:tc>
      </w:tr>
      <w:tr w:rsidR="00B532CB" w:rsidRPr="00B532CB" w:rsidTr="00692015">
        <w:tc>
          <w:tcPr>
            <w:tcW w:w="1135" w:type="dxa"/>
            <w:vMerge/>
            <w:vAlign w:val="center"/>
          </w:tcPr>
          <w:p w:rsidR="00B532CB" w:rsidRPr="00B532CB" w:rsidRDefault="00B532CB" w:rsidP="00FA14B6">
            <w:pPr>
              <w:jc w:val="center"/>
              <w:rPr>
                <w:rFonts w:ascii="微软雅黑" w:eastAsia="微软雅黑" w:hAnsi="微软雅黑"/>
                <w:b/>
                <w:szCs w:val="21"/>
              </w:rPr>
            </w:pPr>
          </w:p>
        </w:tc>
        <w:tc>
          <w:tcPr>
            <w:tcW w:w="1701" w:type="dxa"/>
            <w:vAlign w:val="center"/>
          </w:tcPr>
          <w:p w:rsidR="00B532CB" w:rsidRPr="00B532CB" w:rsidRDefault="00B532CB" w:rsidP="00155A1A">
            <w:pPr>
              <w:spacing w:line="288" w:lineRule="auto"/>
              <w:jc w:val="center"/>
              <w:rPr>
                <w:rFonts w:ascii="微软雅黑" w:eastAsia="微软雅黑" w:hAnsi="微软雅黑"/>
                <w:szCs w:val="21"/>
              </w:rPr>
            </w:pPr>
            <w:r w:rsidRPr="00B532CB">
              <w:rPr>
                <w:rFonts w:ascii="微软雅黑" w:eastAsia="微软雅黑" w:hAnsi="微软雅黑" w:hint="eastAsia"/>
                <w:szCs w:val="21"/>
              </w:rPr>
              <w:t>药物警戒专员</w:t>
            </w:r>
          </w:p>
        </w:tc>
        <w:tc>
          <w:tcPr>
            <w:tcW w:w="3827"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收集并处理药物的不良反应信息，撰写不良反应/事件处理报告</w:t>
            </w:r>
          </w:p>
        </w:tc>
        <w:tc>
          <w:tcPr>
            <w:tcW w:w="3118"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硕士/博士，临床医学、药学、护理学</w:t>
            </w:r>
          </w:p>
        </w:tc>
      </w:tr>
      <w:tr w:rsidR="00B532CB" w:rsidRPr="00B532CB" w:rsidTr="00692015">
        <w:tc>
          <w:tcPr>
            <w:tcW w:w="1135" w:type="dxa"/>
            <w:vMerge/>
            <w:vAlign w:val="center"/>
          </w:tcPr>
          <w:p w:rsidR="00B532CB" w:rsidRPr="00B532CB" w:rsidRDefault="00B532CB" w:rsidP="00FA14B6">
            <w:pPr>
              <w:jc w:val="center"/>
              <w:rPr>
                <w:rFonts w:ascii="微软雅黑" w:eastAsia="微软雅黑" w:hAnsi="微软雅黑"/>
                <w:b/>
                <w:szCs w:val="21"/>
              </w:rPr>
            </w:pPr>
          </w:p>
        </w:tc>
        <w:tc>
          <w:tcPr>
            <w:tcW w:w="1701" w:type="dxa"/>
            <w:vAlign w:val="center"/>
          </w:tcPr>
          <w:p w:rsidR="00B532CB" w:rsidRPr="00B532CB" w:rsidRDefault="00B532CB" w:rsidP="00155A1A">
            <w:pPr>
              <w:spacing w:line="288" w:lineRule="auto"/>
              <w:jc w:val="center"/>
              <w:rPr>
                <w:rFonts w:ascii="微软雅黑" w:eastAsia="微软雅黑" w:hAnsi="微软雅黑"/>
                <w:szCs w:val="21"/>
              </w:rPr>
            </w:pPr>
            <w:r w:rsidRPr="00B532CB">
              <w:rPr>
                <w:rFonts w:ascii="微软雅黑" w:eastAsia="微软雅黑" w:hAnsi="微软雅黑" w:hint="eastAsia"/>
                <w:szCs w:val="21"/>
              </w:rPr>
              <w:t>数据管理专员</w:t>
            </w:r>
          </w:p>
        </w:tc>
        <w:tc>
          <w:tcPr>
            <w:tcW w:w="3827" w:type="dxa"/>
            <w:vAlign w:val="center"/>
          </w:tcPr>
          <w:p w:rsidR="00B532CB"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负责产品临床数据采集、处理及分析</w:t>
            </w:r>
          </w:p>
        </w:tc>
        <w:tc>
          <w:tcPr>
            <w:tcW w:w="3118" w:type="dxa"/>
            <w:vAlign w:val="center"/>
          </w:tcPr>
          <w:p w:rsidR="00155A1A" w:rsidRPr="00B532CB" w:rsidRDefault="00B532CB" w:rsidP="00155A1A">
            <w:pPr>
              <w:spacing w:line="288" w:lineRule="auto"/>
              <w:rPr>
                <w:rFonts w:ascii="微软雅黑" w:eastAsia="微软雅黑" w:hAnsi="微软雅黑"/>
                <w:szCs w:val="21"/>
              </w:rPr>
            </w:pPr>
            <w:r w:rsidRPr="00B532CB">
              <w:rPr>
                <w:rFonts w:ascii="微软雅黑" w:eastAsia="微软雅黑" w:hAnsi="微软雅黑" w:hint="eastAsia"/>
                <w:szCs w:val="21"/>
              </w:rPr>
              <w:t>统计学、数学、流行病学、医学、生物学大类</w:t>
            </w:r>
          </w:p>
        </w:tc>
      </w:tr>
    </w:tbl>
    <w:p w:rsidR="0037620D" w:rsidRDefault="0037620D" w:rsidP="00DB738D">
      <w:pPr>
        <w:widowControl/>
        <w:shd w:val="clear" w:color="auto" w:fill="FFFFFF"/>
        <w:spacing w:line="240" w:lineRule="atLeast"/>
        <w:jc w:val="left"/>
        <w:rPr>
          <w:rFonts w:ascii="微软雅黑" w:eastAsia="微软雅黑" w:hAnsi="微软雅黑" w:cs="宋体"/>
          <w:b/>
          <w:color w:val="FF0000"/>
          <w:kern w:val="0"/>
          <w:sz w:val="18"/>
          <w:szCs w:val="21"/>
        </w:rPr>
      </w:pPr>
    </w:p>
    <w:tbl>
      <w:tblPr>
        <w:tblStyle w:val="aa"/>
        <w:tblW w:w="9781" w:type="dxa"/>
        <w:tblInd w:w="-601" w:type="dxa"/>
        <w:tblLook w:val="04A0" w:firstRow="1" w:lastRow="0" w:firstColumn="1" w:lastColumn="0" w:noHBand="0" w:noVBand="1"/>
      </w:tblPr>
      <w:tblGrid>
        <w:gridCol w:w="1418"/>
        <w:gridCol w:w="1985"/>
        <w:gridCol w:w="3260"/>
        <w:gridCol w:w="3118"/>
      </w:tblGrid>
      <w:tr w:rsidR="00692015" w:rsidTr="00254F09">
        <w:tc>
          <w:tcPr>
            <w:tcW w:w="1418" w:type="dxa"/>
            <w:shd w:val="clear" w:color="auto" w:fill="9CC2E5" w:themeFill="accent1" w:themeFillTint="99"/>
          </w:tcPr>
          <w:p w:rsidR="00692015" w:rsidRPr="00B532CB" w:rsidRDefault="00692015" w:rsidP="00692015">
            <w:pPr>
              <w:jc w:val="center"/>
              <w:rPr>
                <w:rFonts w:ascii="微软雅黑" w:eastAsia="微软雅黑" w:hAnsi="微软雅黑"/>
                <w:b/>
                <w:szCs w:val="21"/>
              </w:rPr>
            </w:pPr>
            <w:r w:rsidRPr="00B532CB">
              <w:rPr>
                <w:rFonts w:ascii="微软雅黑" w:eastAsia="微软雅黑" w:hAnsi="微软雅黑" w:hint="eastAsia"/>
                <w:b/>
                <w:szCs w:val="21"/>
              </w:rPr>
              <w:lastRenderedPageBreak/>
              <w:t>职位系列</w:t>
            </w:r>
          </w:p>
        </w:tc>
        <w:tc>
          <w:tcPr>
            <w:tcW w:w="1985" w:type="dxa"/>
            <w:shd w:val="clear" w:color="auto" w:fill="9CC2E5" w:themeFill="accent1" w:themeFillTint="99"/>
          </w:tcPr>
          <w:p w:rsidR="00692015" w:rsidRPr="00B532CB" w:rsidRDefault="00692015" w:rsidP="00692015">
            <w:pPr>
              <w:spacing w:line="288" w:lineRule="auto"/>
              <w:jc w:val="center"/>
              <w:rPr>
                <w:rFonts w:ascii="微软雅黑" w:eastAsia="微软雅黑" w:hAnsi="微软雅黑"/>
                <w:b/>
                <w:szCs w:val="21"/>
              </w:rPr>
            </w:pPr>
            <w:r w:rsidRPr="00B532CB">
              <w:rPr>
                <w:rFonts w:ascii="微软雅黑" w:eastAsia="微软雅黑" w:hAnsi="微软雅黑" w:hint="eastAsia"/>
                <w:b/>
                <w:szCs w:val="21"/>
              </w:rPr>
              <w:t>职位方向</w:t>
            </w:r>
          </w:p>
        </w:tc>
        <w:tc>
          <w:tcPr>
            <w:tcW w:w="3260" w:type="dxa"/>
            <w:shd w:val="clear" w:color="auto" w:fill="9CC2E5" w:themeFill="accent1" w:themeFillTint="99"/>
          </w:tcPr>
          <w:p w:rsidR="00692015" w:rsidRPr="00B532CB" w:rsidRDefault="00692015" w:rsidP="00692015">
            <w:pPr>
              <w:spacing w:line="288" w:lineRule="auto"/>
              <w:jc w:val="center"/>
              <w:rPr>
                <w:rFonts w:ascii="微软雅黑" w:eastAsia="微软雅黑" w:hAnsi="微软雅黑"/>
                <w:b/>
                <w:szCs w:val="21"/>
              </w:rPr>
            </w:pPr>
            <w:r w:rsidRPr="00B532CB">
              <w:rPr>
                <w:rFonts w:ascii="微软雅黑" w:eastAsia="微软雅黑" w:hAnsi="微软雅黑" w:hint="eastAsia"/>
                <w:b/>
                <w:szCs w:val="21"/>
              </w:rPr>
              <w:t>职位描述</w:t>
            </w:r>
          </w:p>
        </w:tc>
        <w:tc>
          <w:tcPr>
            <w:tcW w:w="3118" w:type="dxa"/>
            <w:shd w:val="clear" w:color="auto" w:fill="9CC2E5" w:themeFill="accent1" w:themeFillTint="99"/>
          </w:tcPr>
          <w:p w:rsidR="00692015" w:rsidRPr="00B532CB" w:rsidRDefault="00692015" w:rsidP="00692015">
            <w:pPr>
              <w:spacing w:line="288" w:lineRule="auto"/>
              <w:jc w:val="center"/>
              <w:rPr>
                <w:rFonts w:ascii="微软雅黑" w:eastAsia="微软雅黑" w:hAnsi="微软雅黑"/>
                <w:b/>
                <w:szCs w:val="21"/>
              </w:rPr>
            </w:pPr>
            <w:r w:rsidRPr="00B532CB">
              <w:rPr>
                <w:rFonts w:ascii="微软雅黑" w:eastAsia="微软雅黑" w:hAnsi="微软雅黑" w:hint="eastAsia"/>
                <w:b/>
                <w:szCs w:val="21"/>
              </w:rPr>
              <w:t>任职要求</w:t>
            </w:r>
          </w:p>
        </w:tc>
      </w:tr>
      <w:tr w:rsidR="00254F09" w:rsidTr="00254F09">
        <w:tc>
          <w:tcPr>
            <w:tcW w:w="1418" w:type="dxa"/>
            <w:vMerge w:val="restart"/>
            <w:vAlign w:val="center"/>
          </w:tcPr>
          <w:p w:rsidR="00254F09" w:rsidRPr="00B532CB" w:rsidRDefault="00254F09" w:rsidP="00692015">
            <w:pPr>
              <w:jc w:val="center"/>
              <w:rPr>
                <w:rFonts w:ascii="微软雅黑" w:eastAsia="微软雅黑" w:hAnsi="微软雅黑"/>
                <w:b/>
                <w:szCs w:val="21"/>
              </w:rPr>
            </w:pPr>
            <w:r w:rsidRPr="004D0F77">
              <w:rPr>
                <w:rFonts w:ascii="微软雅黑" w:eastAsia="微软雅黑" w:hAnsi="微软雅黑"/>
                <w:b/>
                <w:sz w:val="28"/>
                <w:szCs w:val="21"/>
              </w:rPr>
              <w:t>研发</w:t>
            </w:r>
          </w:p>
        </w:tc>
        <w:tc>
          <w:tcPr>
            <w:tcW w:w="1985" w:type="dxa"/>
            <w:vAlign w:val="center"/>
          </w:tcPr>
          <w:p w:rsidR="00254F09" w:rsidRPr="00B532CB" w:rsidRDefault="00254F09" w:rsidP="00692015">
            <w:pPr>
              <w:spacing w:line="288" w:lineRule="auto"/>
              <w:jc w:val="center"/>
              <w:rPr>
                <w:rFonts w:ascii="微软雅黑" w:eastAsia="微软雅黑" w:hAnsi="微软雅黑"/>
                <w:szCs w:val="21"/>
              </w:rPr>
            </w:pPr>
            <w:r w:rsidRPr="00B532CB">
              <w:rPr>
                <w:rFonts w:ascii="微软雅黑" w:eastAsia="微软雅黑" w:hAnsi="微软雅黑" w:hint="eastAsia"/>
                <w:szCs w:val="21"/>
              </w:rPr>
              <w:t>分子技术研究员/实验员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负责抗体药物的研究，包括杂交瘤、抗体优化、功能特性研究及分子技术的实施</w:t>
            </w:r>
          </w:p>
        </w:tc>
        <w:tc>
          <w:tcPr>
            <w:tcW w:w="3118"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生物、分子、细胞、结构专业大类，本科/硕士/博士，熟悉分子实验</w:t>
            </w:r>
          </w:p>
        </w:tc>
      </w:tr>
      <w:tr w:rsidR="00254F09" w:rsidTr="00254F09">
        <w:tc>
          <w:tcPr>
            <w:tcW w:w="1418" w:type="dxa"/>
            <w:vMerge/>
            <w:vAlign w:val="center"/>
          </w:tcPr>
          <w:p w:rsidR="00254F09" w:rsidRPr="00B532CB" w:rsidRDefault="00254F09" w:rsidP="00692015">
            <w:pPr>
              <w:jc w:val="center"/>
              <w:rPr>
                <w:rFonts w:ascii="微软雅黑" w:eastAsia="微软雅黑" w:hAnsi="微软雅黑"/>
                <w:b/>
                <w:szCs w:val="21"/>
              </w:rPr>
            </w:pPr>
          </w:p>
        </w:tc>
        <w:tc>
          <w:tcPr>
            <w:tcW w:w="1985" w:type="dxa"/>
            <w:vAlign w:val="center"/>
          </w:tcPr>
          <w:p w:rsidR="00254F09" w:rsidRPr="00B532CB"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细胞活性研究员/实验员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负责抗体药物在细胞水平上的活性研究方法的开发及检测实施</w:t>
            </w:r>
          </w:p>
        </w:tc>
        <w:tc>
          <w:tcPr>
            <w:tcW w:w="3118"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生物、细胞专业大类，本科/硕士/博士，熟悉细胞实验技术</w:t>
            </w:r>
          </w:p>
        </w:tc>
      </w:tr>
      <w:tr w:rsidR="00254F09" w:rsidTr="00254F09">
        <w:tc>
          <w:tcPr>
            <w:tcW w:w="1418" w:type="dxa"/>
            <w:vMerge/>
            <w:vAlign w:val="center"/>
          </w:tcPr>
          <w:p w:rsidR="00254F09" w:rsidRPr="00B532CB" w:rsidRDefault="00254F09" w:rsidP="00692015">
            <w:pPr>
              <w:jc w:val="center"/>
              <w:rPr>
                <w:rFonts w:ascii="微软雅黑" w:eastAsia="微软雅黑" w:hAnsi="微软雅黑"/>
                <w:b/>
                <w:szCs w:val="21"/>
              </w:rPr>
            </w:pPr>
          </w:p>
        </w:tc>
        <w:tc>
          <w:tcPr>
            <w:tcW w:w="1985" w:type="dxa"/>
            <w:vAlign w:val="center"/>
          </w:tcPr>
          <w:p w:rsidR="00254F09" w:rsidRPr="00B532CB"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工艺开发研究员/实验员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负责抗体药品的工艺放大研究 ，包括细胞培养、蛋白纯化和培养基开发与实施</w:t>
            </w:r>
          </w:p>
        </w:tc>
        <w:tc>
          <w:tcPr>
            <w:tcW w:w="3118"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生物、化工、发酵专业大类，本科/硕士/博士，熟悉细胞培养技术、蛋白纯化实验</w:t>
            </w:r>
          </w:p>
        </w:tc>
      </w:tr>
      <w:tr w:rsidR="00254F09" w:rsidTr="00254F09">
        <w:tc>
          <w:tcPr>
            <w:tcW w:w="1418" w:type="dxa"/>
            <w:vMerge/>
            <w:vAlign w:val="center"/>
          </w:tcPr>
          <w:p w:rsidR="00254F09" w:rsidRPr="00B532CB" w:rsidRDefault="00254F09" w:rsidP="00692015">
            <w:pPr>
              <w:jc w:val="center"/>
              <w:rPr>
                <w:rFonts w:ascii="微软雅黑" w:eastAsia="微软雅黑" w:hAnsi="微软雅黑"/>
                <w:b/>
                <w:szCs w:val="21"/>
              </w:rPr>
            </w:pPr>
          </w:p>
        </w:tc>
        <w:tc>
          <w:tcPr>
            <w:tcW w:w="1985" w:type="dxa"/>
            <w:vAlign w:val="center"/>
          </w:tcPr>
          <w:p w:rsidR="00254F09" w:rsidRPr="00B532CB"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体内药效研究员/实验员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在动物体内进行药物的药效研究</w:t>
            </w:r>
          </w:p>
        </w:tc>
        <w:tc>
          <w:tcPr>
            <w:tcW w:w="3118"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生物、动物、药学专业大类，本科/硕士/博士，熟悉动物实验操作</w:t>
            </w:r>
          </w:p>
        </w:tc>
      </w:tr>
      <w:tr w:rsidR="00254F09" w:rsidTr="00254F09">
        <w:tc>
          <w:tcPr>
            <w:tcW w:w="1418" w:type="dxa"/>
            <w:vMerge/>
            <w:vAlign w:val="center"/>
          </w:tcPr>
          <w:p w:rsidR="00254F09" w:rsidRPr="00B532CB" w:rsidRDefault="00254F09" w:rsidP="00692015">
            <w:pPr>
              <w:jc w:val="center"/>
              <w:rPr>
                <w:rFonts w:ascii="微软雅黑" w:eastAsia="微软雅黑" w:hAnsi="微软雅黑"/>
                <w:b/>
                <w:szCs w:val="21"/>
              </w:rPr>
            </w:pPr>
          </w:p>
        </w:tc>
        <w:tc>
          <w:tcPr>
            <w:tcW w:w="1985" w:type="dxa"/>
            <w:vAlign w:val="center"/>
          </w:tcPr>
          <w:p w:rsidR="00254F09" w:rsidRPr="00B532CB"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毒理代谢研究员/实验员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在动物体内进行药物代谢、毒理安全及样本分析的研究</w:t>
            </w:r>
          </w:p>
        </w:tc>
        <w:tc>
          <w:tcPr>
            <w:tcW w:w="3118"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生物、动物、药学专业大类，本科/硕士/博士，熟悉动物实验操作，或熟悉ELISA操作</w:t>
            </w:r>
          </w:p>
        </w:tc>
      </w:tr>
      <w:tr w:rsidR="00254F09" w:rsidTr="00254F09">
        <w:tc>
          <w:tcPr>
            <w:tcW w:w="1418" w:type="dxa"/>
            <w:vMerge/>
            <w:vAlign w:val="center"/>
          </w:tcPr>
          <w:p w:rsidR="00254F09" w:rsidRPr="00B532CB" w:rsidRDefault="00254F09" w:rsidP="00692015">
            <w:pPr>
              <w:jc w:val="center"/>
              <w:rPr>
                <w:rFonts w:ascii="微软雅黑" w:eastAsia="微软雅黑" w:hAnsi="微软雅黑"/>
                <w:b/>
                <w:szCs w:val="21"/>
              </w:rPr>
            </w:pPr>
          </w:p>
        </w:tc>
        <w:tc>
          <w:tcPr>
            <w:tcW w:w="1985" w:type="dxa"/>
            <w:vAlign w:val="center"/>
          </w:tcPr>
          <w:p w:rsidR="00254F09"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制剂研究员/</w:t>
            </w:r>
          </w:p>
          <w:p w:rsidR="00254F09" w:rsidRPr="00B532CB"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负责抗体药物或疫苗的制剂开发及实施</w:t>
            </w:r>
          </w:p>
        </w:tc>
        <w:tc>
          <w:tcPr>
            <w:tcW w:w="3118"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制剂专业，硕士/博士</w:t>
            </w:r>
          </w:p>
        </w:tc>
      </w:tr>
      <w:tr w:rsidR="00254F09" w:rsidTr="00254F09">
        <w:tc>
          <w:tcPr>
            <w:tcW w:w="1418" w:type="dxa"/>
            <w:vMerge/>
            <w:vAlign w:val="center"/>
          </w:tcPr>
          <w:p w:rsidR="00254F09" w:rsidRPr="00B532CB" w:rsidRDefault="00254F09" w:rsidP="00692015">
            <w:pPr>
              <w:jc w:val="center"/>
              <w:rPr>
                <w:rFonts w:ascii="微软雅黑" w:eastAsia="微软雅黑" w:hAnsi="微软雅黑"/>
                <w:b/>
                <w:szCs w:val="21"/>
              </w:rPr>
            </w:pPr>
          </w:p>
        </w:tc>
        <w:tc>
          <w:tcPr>
            <w:tcW w:w="1985" w:type="dxa"/>
            <w:vAlign w:val="center"/>
          </w:tcPr>
          <w:p w:rsidR="00254F09" w:rsidRPr="00B532CB" w:rsidRDefault="00254F09" w:rsidP="00254F09">
            <w:pPr>
              <w:spacing w:line="288" w:lineRule="auto"/>
              <w:jc w:val="center"/>
              <w:rPr>
                <w:rFonts w:ascii="微软雅黑" w:eastAsia="微软雅黑" w:hAnsi="微软雅黑"/>
                <w:szCs w:val="21"/>
              </w:rPr>
            </w:pPr>
            <w:r w:rsidRPr="00B532CB">
              <w:rPr>
                <w:rFonts w:ascii="微软雅黑" w:eastAsia="微软雅黑" w:hAnsi="微软雅黑" w:hint="eastAsia"/>
                <w:szCs w:val="21"/>
              </w:rPr>
              <w:t>细胞病毒研究员/实验员</w:t>
            </w:r>
          </w:p>
        </w:tc>
        <w:tc>
          <w:tcPr>
            <w:tcW w:w="3260" w:type="dxa"/>
            <w:vAlign w:val="center"/>
          </w:tcPr>
          <w:p w:rsidR="00254F09" w:rsidRPr="00B532CB" w:rsidRDefault="00254F09" w:rsidP="00692015">
            <w:pPr>
              <w:spacing w:line="288" w:lineRule="auto"/>
              <w:rPr>
                <w:rFonts w:ascii="微软雅黑" w:eastAsia="微软雅黑" w:hAnsi="微软雅黑"/>
                <w:szCs w:val="21"/>
              </w:rPr>
            </w:pPr>
            <w:r w:rsidRPr="00B532CB">
              <w:rPr>
                <w:rFonts w:ascii="微软雅黑" w:eastAsia="微软雅黑" w:hAnsi="微软雅黑" w:hint="eastAsia"/>
                <w:szCs w:val="21"/>
              </w:rPr>
              <w:t>进行疫苗产品的研究，包括细胞/细菌培养、纯化和制剂工艺的开发与实施</w:t>
            </w:r>
          </w:p>
        </w:tc>
        <w:tc>
          <w:tcPr>
            <w:tcW w:w="3118" w:type="dxa"/>
            <w:vAlign w:val="center"/>
          </w:tcPr>
          <w:p w:rsidR="00254F09" w:rsidRPr="00B532CB" w:rsidRDefault="00254F09" w:rsidP="00254F09">
            <w:pPr>
              <w:spacing w:line="288" w:lineRule="auto"/>
              <w:rPr>
                <w:rFonts w:ascii="微软雅黑" w:eastAsia="微软雅黑" w:hAnsi="微软雅黑"/>
                <w:szCs w:val="21"/>
              </w:rPr>
            </w:pPr>
            <w:r w:rsidRPr="00B532CB">
              <w:rPr>
                <w:rFonts w:ascii="微软雅黑" w:eastAsia="微软雅黑" w:hAnsi="微软雅黑" w:hint="eastAsia"/>
                <w:szCs w:val="21"/>
              </w:rPr>
              <w:t>生物、药学、制剂、化学专业大类</w:t>
            </w:r>
            <w:r>
              <w:rPr>
                <w:rFonts w:ascii="微软雅黑" w:eastAsia="微软雅黑" w:hAnsi="微软雅黑" w:hint="eastAsia"/>
                <w:szCs w:val="21"/>
              </w:rPr>
              <w:t>，</w:t>
            </w:r>
            <w:r w:rsidRPr="00B532CB">
              <w:rPr>
                <w:rFonts w:ascii="微软雅黑" w:eastAsia="微软雅黑" w:hAnsi="微软雅黑" w:hint="eastAsia"/>
                <w:szCs w:val="21"/>
              </w:rPr>
              <w:t>本科/硕士/博士，熟悉细胞/细菌培养技术、蛋白纯化实验</w:t>
            </w:r>
          </w:p>
        </w:tc>
      </w:tr>
    </w:tbl>
    <w:p w:rsidR="0037620D" w:rsidRDefault="0037620D"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E2258D" w:rsidRDefault="00E2258D"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254F09" w:rsidRDefault="00254F09" w:rsidP="00DB738D">
      <w:pPr>
        <w:widowControl/>
        <w:shd w:val="clear" w:color="auto" w:fill="FFFFFF"/>
        <w:spacing w:line="240" w:lineRule="atLeast"/>
        <w:jc w:val="left"/>
        <w:rPr>
          <w:rFonts w:ascii="微软雅黑" w:eastAsia="微软雅黑" w:hAnsi="微软雅黑" w:cs="宋体"/>
          <w:color w:val="FF0000"/>
          <w:kern w:val="0"/>
          <w:sz w:val="18"/>
          <w:szCs w:val="21"/>
        </w:rPr>
      </w:pPr>
    </w:p>
    <w:tbl>
      <w:tblPr>
        <w:tblStyle w:val="aa"/>
        <w:tblW w:w="9781" w:type="dxa"/>
        <w:tblInd w:w="-601" w:type="dxa"/>
        <w:tblLook w:val="04A0" w:firstRow="1" w:lastRow="0" w:firstColumn="1" w:lastColumn="0" w:noHBand="0" w:noVBand="1"/>
      </w:tblPr>
      <w:tblGrid>
        <w:gridCol w:w="1276"/>
        <w:gridCol w:w="2127"/>
        <w:gridCol w:w="3589"/>
        <w:gridCol w:w="2789"/>
      </w:tblGrid>
      <w:tr w:rsidR="00E2258D" w:rsidTr="004D0F77">
        <w:tc>
          <w:tcPr>
            <w:tcW w:w="1276" w:type="dxa"/>
            <w:shd w:val="clear" w:color="auto" w:fill="9CC2E5" w:themeFill="accent1" w:themeFillTint="99"/>
          </w:tcPr>
          <w:p w:rsidR="00E2258D" w:rsidRPr="00B532CB" w:rsidRDefault="00E2258D" w:rsidP="00E2258D">
            <w:pPr>
              <w:jc w:val="center"/>
              <w:rPr>
                <w:rFonts w:ascii="微软雅黑" w:eastAsia="微软雅黑" w:hAnsi="微软雅黑"/>
                <w:b/>
                <w:szCs w:val="21"/>
              </w:rPr>
            </w:pPr>
            <w:r w:rsidRPr="00B532CB">
              <w:rPr>
                <w:rFonts w:ascii="微软雅黑" w:eastAsia="微软雅黑" w:hAnsi="微软雅黑" w:hint="eastAsia"/>
                <w:b/>
                <w:szCs w:val="21"/>
              </w:rPr>
              <w:lastRenderedPageBreak/>
              <w:t>职位系列</w:t>
            </w:r>
          </w:p>
        </w:tc>
        <w:tc>
          <w:tcPr>
            <w:tcW w:w="2127" w:type="dxa"/>
            <w:shd w:val="clear" w:color="auto" w:fill="9CC2E5" w:themeFill="accent1" w:themeFillTint="99"/>
          </w:tcPr>
          <w:p w:rsidR="00E2258D" w:rsidRPr="00B532CB" w:rsidRDefault="00E2258D" w:rsidP="00E2258D">
            <w:pPr>
              <w:spacing w:line="288" w:lineRule="auto"/>
              <w:jc w:val="center"/>
              <w:rPr>
                <w:rFonts w:ascii="微软雅黑" w:eastAsia="微软雅黑" w:hAnsi="微软雅黑"/>
                <w:b/>
                <w:szCs w:val="21"/>
              </w:rPr>
            </w:pPr>
            <w:r w:rsidRPr="00B532CB">
              <w:rPr>
                <w:rFonts w:ascii="微软雅黑" w:eastAsia="微软雅黑" w:hAnsi="微软雅黑" w:hint="eastAsia"/>
                <w:b/>
                <w:szCs w:val="21"/>
              </w:rPr>
              <w:t>职位方向</w:t>
            </w:r>
          </w:p>
        </w:tc>
        <w:tc>
          <w:tcPr>
            <w:tcW w:w="3589" w:type="dxa"/>
            <w:shd w:val="clear" w:color="auto" w:fill="9CC2E5" w:themeFill="accent1" w:themeFillTint="99"/>
          </w:tcPr>
          <w:p w:rsidR="00E2258D" w:rsidRPr="00B532CB" w:rsidRDefault="00E2258D" w:rsidP="00E2258D">
            <w:pPr>
              <w:spacing w:line="288" w:lineRule="auto"/>
              <w:jc w:val="center"/>
              <w:rPr>
                <w:rFonts w:ascii="微软雅黑" w:eastAsia="微软雅黑" w:hAnsi="微软雅黑"/>
                <w:b/>
                <w:szCs w:val="21"/>
              </w:rPr>
            </w:pPr>
            <w:r w:rsidRPr="00B532CB">
              <w:rPr>
                <w:rFonts w:ascii="微软雅黑" w:eastAsia="微软雅黑" w:hAnsi="微软雅黑" w:hint="eastAsia"/>
                <w:b/>
                <w:szCs w:val="21"/>
              </w:rPr>
              <w:t>职位描述</w:t>
            </w:r>
          </w:p>
        </w:tc>
        <w:tc>
          <w:tcPr>
            <w:tcW w:w="2789" w:type="dxa"/>
            <w:shd w:val="clear" w:color="auto" w:fill="9CC2E5" w:themeFill="accent1" w:themeFillTint="99"/>
          </w:tcPr>
          <w:p w:rsidR="00E2258D" w:rsidRPr="00B532CB" w:rsidRDefault="00E2258D" w:rsidP="00E2258D">
            <w:pPr>
              <w:spacing w:line="288" w:lineRule="auto"/>
              <w:jc w:val="center"/>
              <w:rPr>
                <w:rFonts w:ascii="微软雅黑" w:eastAsia="微软雅黑" w:hAnsi="微软雅黑"/>
                <w:b/>
                <w:szCs w:val="21"/>
              </w:rPr>
            </w:pPr>
            <w:r w:rsidRPr="00B532CB">
              <w:rPr>
                <w:rFonts w:ascii="微软雅黑" w:eastAsia="微软雅黑" w:hAnsi="微软雅黑" w:hint="eastAsia"/>
                <w:b/>
                <w:szCs w:val="21"/>
              </w:rPr>
              <w:t>任职要求</w:t>
            </w:r>
          </w:p>
        </w:tc>
      </w:tr>
      <w:tr w:rsidR="00254F09" w:rsidTr="00521B9D">
        <w:tc>
          <w:tcPr>
            <w:tcW w:w="1276" w:type="dxa"/>
            <w:vMerge w:val="restart"/>
            <w:vAlign w:val="center"/>
          </w:tcPr>
          <w:p w:rsidR="00254F09" w:rsidRPr="00B532CB" w:rsidRDefault="00254F09" w:rsidP="00E2258D">
            <w:pPr>
              <w:jc w:val="center"/>
              <w:rPr>
                <w:rFonts w:ascii="微软雅黑" w:eastAsia="微软雅黑" w:hAnsi="微软雅黑"/>
                <w:b/>
                <w:szCs w:val="21"/>
              </w:rPr>
            </w:pPr>
            <w:r w:rsidRPr="004D0F77">
              <w:rPr>
                <w:rFonts w:ascii="微软雅黑" w:eastAsia="微软雅黑" w:hAnsi="微软雅黑"/>
                <w:b/>
                <w:sz w:val="28"/>
                <w:szCs w:val="21"/>
              </w:rPr>
              <w:t>质量</w:t>
            </w:r>
          </w:p>
        </w:tc>
        <w:tc>
          <w:tcPr>
            <w:tcW w:w="2127" w:type="dxa"/>
            <w:vAlign w:val="center"/>
          </w:tcPr>
          <w:p w:rsidR="00254F09" w:rsidRPr="00B532CB" w:rsidRDefault="00254F09" w:rsidP="00E2258D">
            <w:pPr>
              <w:jc w:val="center"/>
              <w:rPr>
                <w:rFonts w:ascii="微软雅黑" w:eastAsia="微软雅黑" w:hAnsi="微软雅黑"/>
                <w:szCs w:val="21"/>
              </w:rPr>
            </w:pPr>
            <w:r w:rsidRPr="00B532CB">
              <w:rPr>
                <w:rFonts w:ascii="微软雅黑" w:eastAsia="微软雅黑" w:hAnsi="微软雅黑"/>
                <w:szCs w:val="21"/>
              </w:rPr>
              <w:t>质量控制</w:t>
            </w:r>
            <w:r w:rsidRPr="00B532CB">
              <w:rPr>
                <w:rFonts w:ascii="微软雅黑" w:eastAsia="微软雅黑" w:hAnsi="微软雅黑" w:hint="eastAsia"/>
                <w:szCs w:val="21"/>
              </w:rPr>
              <w:t>（QC）</w:t>
            </w:r>
          </w:p>
        </w:tc>
        <w:tc>
          <w:tcPr>
            <w:tcW w:w="3589" w:type="dxa"/>
          </w:tcPr>
          <w:p w:rsidR="00254F09" w:rsidRPr="00B532CB" w:rsidRDefault="00254F09" w:rsidP="00E2258D">
            <w:pPr>
              <w:rPr>
                <w:rFonts w:ascii="微软雅黑" w:eastAsia="微软雅黑" w:hAnsi="微软雅黑"/>
                <w:szCs w:val="21"/>
              </w:rPr>
            </w:pPr>
            <w:r w:rsidRPr="00B532CB">
              <w:rPr>
                <w:rFonts w:ascii="微软雅黑" w:eastAsia="微软雅黑" w:hAnsi="微软雅黑" w:hint="eastAsia"/>
                <w:szCs w:val="21"/>
              </w:rPr>
              <w:t>在药品研究及生产过程中，对其药品各个方面进行定性与定量分析，以确保药品的合格性</w:t>
            </w:r>
          </w:p>
        </w:tc>
        <w:tc>
          <w:tcPr>
            <w:tcW w:w="2789" w:type="dxa"/>
            <w:vAlign w:val="center"/>
          </w:tcPr>
          <w:p w:rsidR="00254F09" w:rsidRPr="00B532CB" w:rsidRDefault="00254F09" w:rsidP="00E2258D">
            <w:pPr>
              <w:rPr>
                <w:rFonts w:ascii="微软雅黑" w:eastAsia="微软雅黑" w:hAnsi="微软雅黑"/>
                <w:szCs w:val="21"/>
              </w:rPr>
            </w:pPr>
            <w:r w:rsidRPr="00B532CB">
              <w:rPr>
                <w:rFonts w:ascii="微软雅黑" w:eastAsia="微软雅黑" w:hAnsi="微软雅黑" w:hint="eastAsia"/>
                <w:szCs w:val="21"/>
              </w:rPr>
              <w:t>生物、药学、化学专业大类，大专/本科/硕士/博士</w:t>
            </w:r>
          </w:p>
        </w:tc>
      </w:tr>
      <w:tr w:rsidR="00254F09" w:rsidTr="00521B9D">
        <w:tc>
          <w:tcPr>
            <w:tcW w:w="1276" w:type="dxa"/>
            <w:vMerge/>
            <w:vAlign w:val="center"/>
          </w:tcPr>
          <w:p w:rsidR="00254F09" w:rsidRPr="00B532CB" w:rsidRDefault="00254F09" w:rsidP="00E2258D">
            <w:pPr>
              <w:jc w:val="center"/>
              <w:rPr>
                <w:rFonts w:ascii="微软雅黑" w:eastAsia="微软雅黑" w:hAnsi="微软雅黑"/>
                <w:b/>
                <w:szCs w:val="21"/>
              </w:rPr>
            </w:pPr>
          </w:p>
        </w:tc>
        <w:tc>
          <w:tcPr>
            <w:tcW w:w="2127" w:type="dxa"/>
            <w:vAlign w:val="center"/>
          </w:tcPr>
          <w:p w:rsidR="00254F09" w:rsidRPr="00B532CB" w:rsidRDefault="00254F09" w:rsidP="00E2258D">
            <w:pPr>
              <w:jc w:val="center"/>
              <w:rPr>
                <w:rFonts w:ascii="微软雅黑" w:eastAsia="微软雅黑" w:hAnsi="微软雅黑"/>
                <w:szCs w:val="21"/>
              </w:rPr>
            </w:pPr>
            <w:r w:rsidRPr="00B532CB">
              <w:rPr>
                <w:rFonts w:ascii="微软雅黑" w:eastAsia="微软雅黑" w:hAnsi="微软雅黑"/>
                <w:szCs w:val="21"/>
              </w:rPr>
              <w:t>质量保证</w:t>
            </w:r>
            <w:r w:rsidRPr="00B532CB">
              <w:rPr>
                <w:rFonts w:ascii="微软雅黑" w:eastAsia="微软雅黑" w:hAnsi="微软雅黑" w:hint="eastAsia"/>
                <w:szCs w:val="21"/>
              </w:rPr>
              <w:t>（QA）</w:t>
            </w:r>
          </w:p>
        </w:tc>
        <w:tc>
          <w:tcPr>
            <w:tcW w:w="3589" w:type="dxa"/>
          </w:tcPr>
          <w:p w:rsidR="00254F09" w:rsidRPr="00B532CB" w:rsidRDefault="00254F09" w:rsidP="00E2258D">
            <w:pPr>
              <w:rPr>
                <w:rFonts w:ascii="微软雅黑" w:eastAsia="微软雅黑" w:hAnsi="微软雅黑"/>
                <w:szCs w:val="21"/>
              </w:rPr>
            </w:pPr>
            <w:r w:rsidRPr="00B532CB">
              <w:rPr>
                <w:rFonts w:ascii="微软雅黑" w:eastAsia="微软雅黑" w:hAnsi="微软雅黑" w:hint="eastAsia"/>
                <w:szCs w:val="21"/>
              </w:rPr>
              <w:t>在药品研究及生产过程中进行监控，保障所有操作符合相关法规，确保研发/制造体系的合规运行</w:t>
            </w:r>
          </w:p>
        </w:tc>
        <w:tc>
          <w:tcPr>
            <w:tcW w:w="2789" w:type="dxa"/>
            <w:vAlign w:val="center"/>
          </w:tcPr>
          <w:p w:rsidR="00254F09" w:rsidRPr="00B532CB" w:rsidRDefault="00254F09" w:rsidP="00E2258D">
            <w:pPr>
              <w:rPr>
                <w:rFonts w:ascii="微软雅黑" w:eastAsia="微软雅黑" w:hAnsi="微软雅黑"/>
                <w:szCs w:val="21"/>
              </w:rPr>
            </w:pPr>
            <w:r w:rsidRPr="00B532CB">
              <w:rPr>
                <w:rFonts w:ascii="微软雅黑" w:eastAsia="微软雅黑" w:hAnsi="微软雅黑" w:hint="eastAsia"/>
                <w:szCs w:val="21"/>
              </w:rPr>
              <w:t>生物、药学、化学专业大类，大专/本科/硕士</w:t>
            </w:r>
          </w:p>
        </w:tc>
      </w:tr>
      <w:tr w:rsidR="004D0F77" w:rsidTr="004D0F77">
        <w:tc>
          <w:tcPr>
            <w:tcW w:w="1276" w:type="dxa"/>
            <w:vMerge w:val="restart"/>
            <w:vAlign w:val="center"/>
          </w:tcPr>
          <w:p w:rsidR="004D0F77" w:rsidRPr="00521B9D" w:rsidRDefault="004D0F77" w:rsidP="004D0F77">
            <w:pPr>
              <w:jc w:val="center"/>
              <w:rPr>
                <w:rFonts w:ascii="微软雅黑" w:eastAsia="微软雅黑" w:hAnsi="微软雅黑" w:cs="宋体"/>
                <w:kern w:val="0"/>
                <w:sz w:val="18"/>
                <w:szCs w:val="21"/>
              </w:rPr>
            </w:pPr>
            <w:r w:rsidRPr="004D0F77">
              <w:rPr>
                <w:rFonts w:ascii="微软雅黑" w:eastAsia="微软雅黑" w:hAnsi="微软雅黑" w:hint="eastAsia"/>
                <w:b/>
                <w:sz w:val="28"/>
                <w:szCs w:val="21"/>
              </w:rPr>
              <w:t>生产</w:t>
            </w:r>
          </w:p>
        </w:tc>
        <w:tc>
          <w:tcPr>
            <w:tcW w:w="2127" w:type="dxa"/>
            <w:vAlign w:val="center"/>
          </w:tcPr>
          <w:p w:rsidR="004D0F77" w:rsidRPr="004D0F77" w:rsidRDefault="004D0F77" w:rsidP="004D0F77">
            <w:pPr>
              <w:widowControl/>
              <w:spacing w:line="240" w:lineRule="atLeast"/>
              <w:jc w:val="center"/>
              <w:rPr>
                <w:rFonts w:ascii="微软雅黑" w:eastAsia="微软雅黑" w:hAnsi="微软雅黑"/>
                <w:szCs w:val="21"/>
              </w:rPr>
            </w:pPr>
            <w:r w:rsidRPr="004D0F77">
              <w:rPr>
                <w:rFonts w:ascii="微软雅黑" w:eastAsia="微软雅黑" w:hAnsi="微软雅黑" w:hint="eastAsia"/>
                <w:szCs w:val="21"/>
              </w:rPr>
              <w:t>细胞培养技术员</w:t>
            </w:r>
          </w:p>
        </w:tc>
        <w:tc>
          <w:tcPr>
            <w:tcW w:w="3589" w:type="dxa"/>
            <w:vAlign w:val="center"/>
          </w:tcPr>
          <w:p w:rsidR="004D0F77" w:rsidRPr="004D0F77" w:rsidRDefault="004D0F77" w:rsidP="004D0F77">
            <w:pPr>
              <w:widowControl/>
              <w:spacing w:line="240" w:lineRule="atLeast"/>
              <w:rPr>
                <w:rFonts w:ascii="微软雅黑" w:eastAsia="微软雅黑" w:hAnsi="微软雅黑"/>
                <w:szCs w:val="21"/>
              </w:rPr>
            </w:pPr>
            <w:r w:rsidRPr="004D0F77">
              <w:rPr>
                <w:rFonts w:ascii="微软雅黑" w:eastAsia="微软雅黑" w:hAnsi="微软雅黑" w:hint="eastAsia"/>
                <w:szCs w:val="21"/>
              </w:rPr>
              <w:t>根据GMP要求，在符合条件的状态下进行细胞培养操作，并书写相关操作记录</w:t>
            </w:r>
          </w:p>
        </w:tc>
        <w:tc>
          <w:tcPr>
            <w:tcW w:w="2789" w:type="dxa"/>
            <w:vMerge w:val="restart"/>
            <w:vAlign w:val="center"/>
          </w:tcPr>
          <w:p w:rsidR="004D0F77" w:rsidRPr="004D0F77" w:rsidRDefault="004D0F77" w:rsidP="004D0F77">
            <w:pPr>
              <w:rPr>
                <w:rFonts w:ascii="微软雅黑" w:eastAsia="微软雅黑" w:hAnsi="微软雅黑" w:cs="宋体"/>
                <w:kern w:val="0"/>
                <w:sz w:val="18"/>
                <w:szCs w:val="21"/>
              </w:rPr>
            </w:pPr>
            <w:r w:rsidRPr="004D0F77">
              <w:rPr>
                <w:rFonts w:ascii="微软雅黑" w:eastAsia="微软雅黑" w:hAnsi="微软雅黑" w:hint="eastAsia"/>
                <w:szCs w:val="21"/>
              </w:rPr>
              <w:t>生物、药学、制药等专业大类均可，可接受穿洁净服，能够按照GMP要求进行操作</w:t>
            </w:r>
          </w:p>
        </w:tc>
      </w:tr>
      <w:tr w:rsidR="004D0F77" w:rsidTr="004D0F77">
        <w:tc>
          <w:tcPr>
            <w:tcW w:w="1276" w:type="dxa"/>
            <w:vMerge/>
          </w:tcPr>
          <w:p w:rsidR="004D0F77" w:rsidRDefault="004D0F77" w:rsidP="00E2258D">
            <w:pPr>
              <w:widowControl/>
              <w:spacing w:line="240" w:lineRule="atLeast"/>
              <w:jc w:val="left"/>
              <w:rPr>
                <w:rFonts w:ascii="微软雅黑" w:eastAsia="微软雅黑" w:hAnsi="微软雅黑" w:cs="宋体"/>
                <w:color w:val="FF0000"/>
                <w:kern w:val="0"/>
                <w:sz w:val="18"/>
                <w:szCs w:val="21"/>
              </w:rPr>
            </w:pPr>
          </w:p>
        </w:tc>
        <w:tc>
          <w:tcPr>
            <w:tcW w:w="2127" w:type="dxa"/>
            <w:vAlign w:val="center"/>
          </w:tcPr>
          <w:p w:rsidR="004D0F77" w:rsidRPr="004D0F77" w:rsidRDefault="004D0F77" w:rsidP="004D0F77">
            <w:pPr>
              <w:widowControl/>
              <w:spacing w:line="240" w:lineRule="atLeast"/>
              <w:jc w:val="center"/>
              <w:rPr>
                <w:rFonts w:ascii="微软雅黑" w:eastAsia="微软雅黑" w:hAnsi="微软雅黑"/>
                <w:szCs w:val="21"/>
              </w:rPr>
            </w:pPr>
            <w:r w:rsidRPr="004D0F77">
              <w:rPr>
                <w:rFonts w:ascii="微软雅黑" w:eastAsia="微软雅黑" w:hAnsi="微软雅黑" w:hint="eastAsia"/>
                <w:szCs w:val="21"/>
              </w:rPr>
              <w:t>蛋白纯化技术员</w:t>
            </w:r>
          </w:p>
        </w:tc>
        <w:tc>
          <w:tcPr>
            <w:tcW w:w="3589" w:type="dxa"/>
            <w:vAlign w:val="center"/>
          </w:tcPr>
          <w:p w:rsidR="004D0F77" w:rsidRPr="004D0F77" w:rsidRDefault="004D0F77" w:rsidP="004D0F77">
            <w:pPr>
              <w:widowControl/>
              <w:spacing w:line="240" w:lineRule="atLeast"/>
              <w:rPr>
                <w:rFonts w:ascii="微软雅黑" w:eastAsia="微软雅黑" w:hAnsi="微软雅黑"/>
                <w:szCs w:val="21"/>
              </w:rPr>
            </w:pPr>
            <w:r w:rsidRPr="004D0F77">
              <w:rPr>
                <w:rFonts w:ascii="微软雅黑" w:eastAsia="微软雅黑" w:hAnsi="微软雅黑" w:hint="eastAsia"/>
                <w:szCs w:val="21"/>
              </w:rPr>
              <w:t>根据GMP要求，在符合条件的状态下进行蛋白纯化操作，并书写相关操作记录</w:t>
            </w:r>
          </w:p>
        </w:tc>
        <w:tc>
          <w:tcPr>
            <w:tcW w:w="2789" w:type="dxa"/>
            <w:vMerge/>
          </w:tcPr>
          <w:p w:rsidR="004D0F77" w:rsidRDefault="004D0F77" w:rsidP="00E2258D">
            <w:pPr>
              <w:widowControl/>
              <w:spacing w:line="240" w:lineRule="atLeast"/>
              <w:jc w:val="left"/>
              <w:rPr>
                <w:rFonts w:ascii="微软雅黑" w:eastAsia="微软雅黑" w:hAnsi="微软雅黑" w:cs="宋体"/>
                <w:color w:val="FF0000"/>
                <w:kern w:val="0"/>
                <w:sz w:val="18"/>
                <w:szCs w:val="21"/>
              </w:rPr>
            </w:pPr>
          </w:p>
        </w:tc>
      </w:tr>
      <w:tr w:rsidR="004D0F77" w:rsidTr="004D0F77">
        <w:tc>
          <w:tcPr>
            <w:tcW w:w="1276" w:type="dxa"/>
            <w:vMerge/>
          </w:tcPr>
          <w:p w:rsidR="004D0F77" w:rsidRDefault="004D0F77" w:rsidP="00E2258D">
            <w:pPr>
              <w:widowControl/>
              <w:spacing w:line="240" w:lineRule="atLeast"/>
              <w:jc w:val="left"/>
              <w:rPr>
                <w:rFonts w:ascii="微软雅黑" w:eastAsia="微软雅黑" w:hAnsi="微软雅黑" w:cs="宋体"/>
                <w:color w:val="FF0000"/>
                <w:kern w:val="0"/>
                <w:sz w:val="18"/>
                <w:szCs w:val="21"/>
              </w:rPr>
            </w:pPr>
          </w:p>
        </w:tc>
        <w:tc>
          <w:tcPr>
            <w:tcW w:w="2127" w:type="dxa"/>
            <w:vAlign w:val="center"/>
          </w:tcPr>
          <w:p w:rsidR="004D0F77" w:rsidRPr="004D0F77" w:rsidRDefault="004D0F77" w:rsidP="004D0F77">
            <w:pPr>
              <w:widowControl/>
              <w:spacing w:line="240" w:lineRule="atLeast"/>
              <w:jc w:val="center"/>
              <w:rPr>
                <w:rFonts w:ascii="微软雅黑" w:eastAsia="微软雅黑" w:hAnsi="微软雅黑"/>
                <w:szCs w:val="21"/>
              </w:rPr>
            </w:pPr>
            <w:r w:rsidRPr="004D0F77">
              <w:rPr>
                <w:rFonts w:ascii="微软雅黑" w:eastAsia="微软雅黑" w:hAnsi="微软雅黑" w:hint="eastAsia"/>
                <w:szCs w:val="21"/>
              </w:rPr>
              <w:t>配液技术员</w:t>
            </w:r>
          </w:p>
        </w:tc>
        <w:tc>
          <w:tcPr>
            <w:tcW w:w="3589" w:type="dxa"/>
            <w:vAlign w:val="center"/>
          </w:tcPr>
          <w:p w:rsidR="004D0F77" w:rsidRPr="004D0F77" w:rsidRDefault="004D0F77" w:rsidP="004D0F77">
            <w:pPr>
              <w:widowControl/>
              <w:spacing w:line="240" w:lineRule="atLeast"/>
              <w:rPr>
                <w:rFonts w:ascii="微软雅黑" w:eastAsia="微软雅黑" w:hAnsi="微软雅黑"/>
                <w:szCs w:val="21"/>
              </w:rPr>
            </w:pPr>
            <w:r w:rsidRPr="004D0F77">
              <w:rPr>
                <w:rFonts w:ascii="微软雅黑" w:eastAsia="微软雅黑" w:hAnsi="微软雅黑" w:hint="eastAsia"/>
                <w:szCs w:val="21"/>
              </w:rPr>
              <w:t>根据GMP要求，在符合条件的状态下进行缓冲液、培养基的配制工作，并书写相关操作记录</w:t>
            </w:r>
          </w:p>
        </w:tc>
        <w:tc>
          <w:tcPr>
            <w:tcW w:w="2789" w:type="dxa"/>
            <w:vMerge/>
          </w:tcPr>
          <w:p w:rsidR="004D0F77" w:rsidRDefault="004D0F77" w:rsidP="00E2258D">
            <w:pPr>
              <w:widowControl/>
              <w:spacing w:line="240" w:lineRule="atLeast"/>
              <w:jc w:val="left"/>
              <w:rPr>
                <w:rFonts w:ascii="微软雅黑" w:eastAsia="微软雅黑" w:hAnsi="微软雅黑" w:cs="宋体"/>
                <w:color w:val="FF0000"/>
                <w:kern w:val="0"/>
                <w:sz w:val="18"/>
                <w:szCs w:val="21"/>
              </w:rPr>
            </w:pPr>
          </w:p>
        </w:tc>
      </w:tr>
      <w:tr w:rsidR="004D0F77" w:rsidTr="004D0F77">
        <w:tc>
          <w:tcPr>
            <w:tcW w:w="1276" w:type="dxa"/>
            <w:vMerge/>
          </w:tcPr>
          <w:p w:rsidR="004D0F77" w:rsidRDefault="004D0F77" w:rsidP="00E2258D">
            <w:pPr>
              <w:widowControl/>
              <w:spacing w:line="240" w:lineRule="atLeast"/>
              <w:jc w:val="left"/>
              <w:rPr>
                <w:rFonts w:ascii="微软雅黑" w:eastAsia="微软雅黑" w:hAnsi="微软雅黑" w:cs="宋体"/>
                <w:color w:val="FF0000"/>
                <w:kern w:val="0"/>
                <w:sz w:val="18"/>
                <w:szCs w:val="21"/>
              </w:rPr>
            </w:pPr>
          </w:p>
        </w:tc>
        <w:tc>
          <w:tcPr>
            <w:tcW w:w="2127" w:type="dxa"/>
            <w:vAlign w:val="center"/>
          </w:tcPr>
          <w:p w:rsidR="004D0F77" w:rsidRPr="004D0F77" w:rsidRDefault="004D0F77" w:rsidP="004D0F77">
            <w:pPr>
              <w:widowControl/>
              <w:spacing w:line="240" w:lineRule="atLeast"/>
              <w:jc w:val="center"/>
              <w:rPr>
                <w:rFonts w:ascii="微软雅黑" w:eastAsia="微软雅黑" w:hAnsi="微软雅黑"/>
                <w:szCs w:val="21"/>
              </w:rPr>
            </w:pPr>
            <w:r w:rsidRPr="004D0F77">
              <w:rPr>
                <w:rFonts w:ascii="微软雅黑" w:eastAsia="微软雅黑" w:hAnsi="微软雅黑" w:hint="eastAsia"/>
                <w:szCs w:val="21"/>
              </w:rPr>
              <w:t>制剂技术员</w:t>
            </w:r>
          </w:p>
        </w:tc>
        <w:tc>
          <w:tcPr>
            <w:tcW w:w="3589" w:type="dxa"/>
            <w:vAlign w:val="center"/>
          </w:tcPr>
          <w:p w:rsidR="004D0F77" w:rsidRPr="004D0F77" w:rsidRDefault="004D0F77" w:rsidP="004D0F77">
            <w:pPr>
              <w:widowControl/>
              <w:spacing w:line="240" w:lineRule="atLeast"/>
              <w:rPr>
                <w:rFonts w:ascii="微软雅黑" w:eastAsia="微软雅黑" w:hAnsi="微软雅黑"/>
                <w:szCs w:val="21"/>
              </w:rPr>
            </w:pPr>
            <w:r w:rsidRPr="004D0F77">
              <w:rPr>
                <w:rFonts w:ascii="微软雅黑" w:eastAsia="微软雅黑" w:hAnsi="微软雅黑" w:hint="eastAsia"/>
                <w:szCs w:val="21"/>
              </w:rPr>
              <w:t>根据GMP要求，在符合条件的状态下进行冻干、灌装操作，并书写相关操作记录</w:t>
            </w:r>
          </w:p>
        </w:tc>
        <w:tc>
          <w:tcPr>
            <w:tcW w:w="2789" w:type="dxa"/>
            <w:vMerge/>
          </w:tcPr>
          <w:p w:rsidR="004D0F77" w:rsidRDefault="004D0F77" w:rsidP="00E2258D">
            <w:pPr>
              <w:widowControl/>
              <w:spacing w:line="240" w:lineRule="atLeast"/>
              <w:jc w:val="left"/>
              <w:rPr>
                <w:rFonts w:ascii="微软雅黑" w:eastAsia="微软雅黑" w:hAnsi="微软雅黑" w:cs="宋体"/>
                <w:color w:val="FF0000"/>
                <w:kern w:val="0"/>
                <w:sz w:val="18"/>
                <w:szCs w:val="21"/>
              </w:rPr>
            </w:pPr>
          </w:p>
        </w:tc>
      </w:tr>
    </w:tbl>
    <w:p w:rsidR="00E2258D" w:rsidRDefault="00E2258D"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4D0F77" w:rsidRDefault="004D0F77"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4D0F77" w:rsidRDefault="004D0F77"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4D0F77" w:rsidRDefault="004D0F77"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4D0F77" w:rsidRDefault="004D0F77"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4D0F77" w:rsidRPr="00296583" w:rsidRDefault="004D0F77" w:rsidP="00DB738D">
      <w:pPr>
        <w:widowControl/>
        <w:shd w:val="clear" w:color="auto" w:fill="FFFFFF"/>
        <w:spacing w:line="240" w:lineRule="atLeast"/>
        <w:jc w:val="left"/>
        <w:rPr>
          <w:rFonts w:ascii="微软雅黑" w:eastAsia="微软雅黑" w:hAnsi="微软雅黑" w:cs="宋体"/>
          <w:color w:val="FF0000"/>
          <w:kern w:val="0"/>
          <w:sz w:val="18"/>
          <w:szCs w:val="21"/>
        </w:rPr>
      </w:pPr>
    </w:p>
    <w:p w:rsidR="00465FEE" w:rsidRPr="00612C4B" w:rsidRDefault="00465FEE" w:rsidP="00423E9E">
      <w:pPr>
        <w:widowControl/>
        <w:spacing w:line="240" w:lineRule="atLeast"/>
        <w:jc w:val="left"/>
        <w:rPr>
          <w:rFonts w:ascii="微软雅黑" w:eastAsia="微软雅黑" w:hAnsi="微软雅黑" w:cs="宋体"/>
          <w:b/>
          <w:color w:val="0070C0"/>
          <w:kern w:val="0"/>
          <w:sz w:val="24"/>
        </w:rPr>
      </w:pPr>
      <w:r w:rsidRPr="00612C4B">
        <w:rPr>
          <w:rFonts w:ascii="微软雅黑" w:eastAsia="微软雅黑" w:hAnsi="微软雅黑" w:cs="宋体" w:hint="eastAsia"/>
          <w:b/>
          <w:color w:val="0070C0"/>
          <w:kern w:val="0"/>
          <w:sz w:val="24"/>
        </w:rPr>
        <w:lastRenderedPageBreak/>
        <w:t>薪酬福利</w:t>
      </w:r>
    </w:p>
    <w:p w:rsidR="00465FEE" w:rsidRDefault="00C51910" w:rsidP="00DB738D">
      <w:pPr>
        <w:widowControl/>
        <w:shd w:val="clear" w:color="auto" w:fill="FFFFFF"/>
        <w:spacing w:line="240" w:lineRule="atLeast"/>
        <w:ind w:firstLine="420"/>
        <w:jc w:val="left"/>
        <w:rPr>
          <w:rFonts w:ascii="微软雅黑" w:eastAsia="微软雅黑" w:hAnsi="微软雅黑" w:cs="宋体"/>
          <w:color w:val="000000"/>
          <w:kern w:val="0"/>
          <w:szCs w:val="21"/>
        </w:rPr>
      </w:pPr>
      <w:r w:rsidRPr="004D0F77">
        <w:rPr>
          <w:rFonts w:ascii="微软雅黑" w:eastAsia="微软雅黑" w:hAnsi="微软雅黑" w:cs="宋体" w:hint="eastAsia"/>
          <w:color w:val="000000"/>
          <w:kern w:val="0"/>
          <w:szCs w:val="21"/>
        </w:rPr>
        <w:t>自助三餐免费，免费班车，公寓式住宿，</w:t>
      </w:r>
      <w:r w:rsidR="00465FEE" w:rsidRPr="004D0F77">
        <w:rPr>
          <w:rFonts w:ascii="微软雅黑" w:eastAsia="微软雅黑" w:hAnsi="微软雅黑" w:cs="宋体" w:hint="eastAsia"/>
          <w:color w:val="000000"/>
          <w:kern w:val="0"/>
          <w:szCs w:val="21"/>
        </w:rPr>
        <w:t>行业内有竞争力的薪资；</w:t>
      </w:r>
      <w:r w:rsidR="00465FEE" w:rsidRPr="004D0F77">
        <w:rPr>
          <w:rFonts w:ascii="微软雅黑" w:eastAsia="微软雅黑" w:hAnsi="微软雅黑" w:cs="宋体"/>
          <w:color w:val="000000"/>
          <w:kern w:val="0"/>
          <w:szCs w:val="21"/>
        </w:rPr>
        <w:t>培训与晋升</w:t>
      </w:r>
      <w:r w:rsidR="00465FEE" w:rsidRPr="004D0F77">
        <w:rPr>
          <w:rFonts w:ascii="微软雅黑" w:eastAsia="微软雅黑" w:hAnsi="微软雅黑" w:cs="宋体" w:hint="eastAsia"/>
          <w:color w:val="000000"/>
          <w:kern w:val="0"/>
          <w:szCs w:val="21"/>
        </w:rPr>
        <w:t>发展机会；</w:t>
      </w:r>
      <w:r w:rsidR="00810647" w:rsidRPr="004D0F77">
        <w:rPr>
          <w:rFonts w:ascii="微软雅黑" w:eastAsia="微软雅黑" w:hAnsi="微软雅黑" w:cs="宋体" w:hint="eastAsia"/>
          <w:color w:val="000000"/>
          <w:kern w:val="0"/>
          <w:szCs w:val="21"/>
        </w:rPr>
        <w:t>五</w:t>
      </w:r>
      <w:r w:rsidR="00465FEE" w:rsidRPr="004D0F77">
        <w:rPr>
          <w:rFonts w:ascii="微软雅黑" w:eastAsia="微软雅黑" w:hAnsi="微软雅黑" w:cs="宋体" w:hint="eastAsia"/>
          <w:color w:val="000000"/>
          <w:kern w:val="0"/>
          <w:szCs w:val="21"/>
        </w:rPr>
        <w:t>险一金；</w:t>
      </w:r>
      <w:r w:rsidR="00810647" w:rsidRPr="004D0F77">
        <w:rPr>
          <w:rFonts w:ascii="微软雅黑" w:eastAsia="微软雅黑" w:hAnsi="微软雅黑" w:cs="宋体" w:hint="eastAsia"/>
          <w:color w:val="000000"/>
          <w:kern w:val="0"/>
          <w:szCs w:val="21"/>
        </w:rPr>
        <w:t>补充医疗保险</w:t>
      </w:r>
      <w:r w:rsidR="00A048BE" w:rsidRPr="004D0F77">
        <w:rPr>
          <w:rFonts w:ascii="微软雅黑" w:eastAsia="微软雅黑" w:hAnsi="微软雅黑" w:cs="宋体" w:hint="eastAsia"/>
          <w:color w:val="000000"/>
          <w:kern w:val="0"/>
          <w:szCs w:val="21"/>
        </w:rPr>
        <w:t>；</w:t>
      </w:r>
      <w:r w:rsidR="00465FEE" w:rsidRPr="004D0F77">
        <w:rPr>
          <w:rFonts w:ascii="微软雅黑" w:eastAsia="微软雅黑" w:hAnsi="微软雅黑" w:cs="宋体" w:hint="eastAsia"/>
          <w:color w:val="000000"/>
          <w:kern w:val="0"/>
          <w:szCs w:val="21"/>
        </w:rPr>
        <w:t>年度调薪；丰厚年终奖；年度健康体检</w:t>
      </w:r>
      <w:r w:rsidR="00F429D4" w:rsidRPr="004D0F77">
        <w:rPr>
          <w:rFonts w:ascii="微软雅黑" w:eastAsia="微软雅黑" w:hAnsi="微软雅黑" w:cs="宋体" w:hint="eastAsia"/>
          <w:color w:val="000000"/>
          <w:kern w:val="0"/>
          <w:szCs w:val="21"/>
        </w:rPr>
        <w:t>。</w:t>
      </w:r>
    </w:p>
    <w:p w:rsidR="004D0F77" w:rsidRPr="004D0F77" w:rsidRDefault="004D0F77" w:rsidP="00DB738D">
      <w:pPr>
        <w:widowControl/>
        <w:shd w:val="clear" w:color="auto" w:fill="FFFFFF"/>
        <w:spacing w:line="240" w:lineRule="atLeast"/>
        <w:ind w:firstLine="420"/>
        <w:jc w:val="left"/>
        <w:rPr>
          <w:rFonts w:ascii="微软雅黑" w:eastAsia="微软雅黑" w:hAnsi="微软雅黑" w:cs="宋体"/>
          <w:color w:val="000000"/>
          <w:kern w:val="0"/>
          <w:szCs w:val="21"/>
        </w:rPr>
      </w:pPr>
    </w:p>
    <w:p w:rsidR="00465FEE" w:rsidRPr="00612C4B" w:rsidRDefault="00465FEE" w:rsidP="00DB738D">
      <w:pPr>
        <w:widowControl/>
        <w:spacing w:line="240" w:lineRule="atLeast"/>
        <w:jc w:val="left"/>
        <w:rPr>
          <w:rFonts w:ascii="微软雅黑" w:eastAsia="微软雅黑" w:hAnsi="微软雅黑" w:cs="宋体"/>
          <w:b/>
          <w:color w:val="0070C0"/>
          <w:kern w:val="0"/>
          <w:sz w:val="24"/>
        </w:rPr>
      </w:pPr>
      <w:r w:rsidRPr="00612C4B">
        <w:rPr>
          <w:rFonts w:ascii="微软雅黑" w:eastAsia="微软雅黑" w:hAnsi="微软雅黑" w:cs="宋体" w:hint="eastAsia"/>
          <w:b/>
          <w:color w:val="0070C0"/>
          <w:kern w:val="0"/>
          <w:sz w:val="24"/>
        </w:rPr>
        <w:t>应聘方式</w:t>
      </w:r>
    </w:p>
    <w:p w:rsidR="00296583" w:rsidRPr="004D0F77" w:rsidRDefault="00296583" w:rsidP="00296583">
      <w:pPr>
        <w:pStyle w:val="10"/>
        <w:numPr>
          <w:ilvl w:val="0"/>
          <w:numId w:val="1"/>
        </w:numPr>
        <w:spacing w:line="240" w:lineRule="atLeast"/>
        <w:rPr>
          <w:rFonts w:ascii="微软雅黑" w:eastAsia="微软雅黑" w:hAnsi="微软雅黑" w:cs="Arial"/>
          <w:sz w:val="21"/>
          <w:szCs w:val="21"/>
        </w:rPr>
      </w:pPr>
      <w:r w:rsidRPr="004D0F77">
        <w:rPr>
          <w:rFonts w:ascii="微软雅黑" w:eastAsia="微软雅黑" w:hAnsi="微软雅黑" w:cs="Arial" w:hint="eastAsia"/>
          <w:sz w:val="21"/>
          <w:szCs w:val="21"/>
        </w:rPr>
        <w:t>咨询电话：010-58628262 /58628263</w:t>
      </w:r>
    </w:p>
    <w:p w:rsidR="00217E37" w:rsidRPr="004D0F77" w:rsidRDefault="00217E37" w:rsidP="00DB738D">
      <w:pPr>
        <w:pStyle w:val="10"/>
        <w:numPr>
          <w:ilvl w:val="0"/>
          <w:numId w:val="1"/>
        </w:numPr>
        <w:spacing w:line="240" w:lineRule="atLeast"/>
        <w:rPr>
          <w:rFonts w:ascii="微软雅黑" w:eastAsia="微软雅黑" w:hAnsi="微软雅黑" w:cs="Arial"/>
          <w:color w:val="0070C0"/>
          <w:sz w:val="21"/>
          <w:szCs w:val="21"/>
        </w:rPr>
      </w:pPr>
      <w:r w:rsidRPr="004D0F77">
        <w:rPr>
          <w:rFonts w:ascii="微软雅黑" w:eastAsia="微软雅黑" w:hAnsi="微软雅黑" w:cs="Arial"/>
          <w:sz w:val="21"/>
          <w:szCs w:val="21"/>
        </w:rPr>
        <w:t>邮箱投递</w:t>
      </w:r>
      <w:r w:rsidRPr="004D0F77">
        <w:rPr>
          <w:rFonts w:ascii="微软雅黑" w:eastAsia="微软雅黑" w:hAnsi="微软雅黑" w:cs="Arial" w:hint="eastAsia"/>
          <w:sz w:val="21"/>
          <w:szCs w:val="21"/>
        </w:rPr>
        <w:t>：</w:t>
      </w:r>
      <w:r w:rsidRPr="004D0F77">
        <w:rPr>
          <w:rFonts w:ascii="微软雅黑" w:eastAsia="微软雅黑" w:hAnsi="微软雅黑" w:cs="Arial"/>
          <w:sz w:val="21"/>
          <w:szCs w:val="21"/>
        </w:rPr>
        <w:t>主题和附件请以”</w:t>
      </w:r>
      <w:r w:rsidR="001C0233" w:rsidRPr="004D0F77">
        <w:rPr>
          <w:rFonts w:ascii="微软雅黑" w:eastAsia="微软雅黑" w:hAnsi="微软雅黑" w:cs="Arial" w:hint="eastAsia"/>
          <w:sz w:val="21"/>
          <w:szCs w:val="21"/>
        </w:rPr>
        <w:t>所在院校</w:t>
      </w:r>
      <w:r w:rsidRPr="004D0F77">
        <w:rPr>
          <w:rFonts w:ascii="微软雅黑" w:eastAsia="微软雅黑" w:hAnsi="微软雅黑" w:cs="Arial" w:hint="eastAsia"/>
          <w:sz w:val="21"/>
          <w:szCs w:val="21"/>
        </w:rPr>
        <w:t>+</w:t>
      </w:r>
      <w:r w:rsidRPr="004D0F77">
        <w:rPr>
          <w:rFonts w:ascii="微软雅黑" w:eastAsia="微软雅黑" w:hAnsi="微软雅黑" w:cs="Arial"/>
          <w:sz w:val="21"/>
          <w:szCs w:val="21"/>
        </w:rPr>
        <w:t>应聘职位</w:t>
      </w:r>
      <w:r w:rsidRPr="004D0F77">
        <w:rPr>
          <w:rFonts w:ascii="微软雅黑" w:eastAsia="微软雅黑" w:hAnsi="微软雅黑" w:cs="Arial" w:hint="eastAsia"/>
          <w:sz w:val="21"/>
          <w:szCs w:val="21"/>
        </w:rPr>
        <w:t>+</w:t>
      </w:r>
      <w:r w:rsidRPr="004D0F77">
        <w:rPr>
          <w:rFonts w:ascii="微软雅黑" w:eastAsia="微软雅黑" w:hAnsi="微软雅黑" w:cs="Arial"/>
          <w:sz w:val="21"/>
          <w:szCs w:val="21"/>
        </w:rPr>
        <w:t>姓名</w:t>
      </w:r>
      <w:r w:rsidRPr="004D0F77">
        <w:rPr>
          <w:rFonts w:ascii="微软雅黑" w:eastAsia="微软雅黑" w:hAnsi="微软雅黑" w:cs="Arial" w:hint="eastAsia"/>
          <w:sz w:val="21"/>
          <w:szCs w:val="21"/>
        </w:rPr>
        <w:t>”命名发送至</w:t>
      </w:r>
      <w:r w:rsidR="00A048BE" w:rsidRPr="004D0F77">
        <w:rPr>
          <w:rFonts w:ascii="微软雅黑" w:eastAsia="微软雅黑" w:hAnsi="微软雅黑" w:cs="Arial" w:hint="eastAsia"/>
          <w:b/>
          <w:color w:val="0070C0"/>
          <w:sz w:val="21"/>
          <w:szCs w:val="21"/>
        </w:rPr>
        <w:t>hr</w:t>
      </w:r>
      <w:r w:rsidR="00F429D4" w:rsidRPr="004D0F77">
        <w:rPr>
          <w:rFonts w:ascii="微软雅黑" w:eastAsia="微软雅黑" w:hAnsi="微软雅黑" w:cs="Arial"/>
          <w:b/>
          <w:color w:val="0070C0"/>
          <w:sz w:val="21"/>
          <w:szCs w:val="21"/>
        </w:rPr>
        <w:t>@</w:t>
      </w:r>
      <w:r w:rsidR="00A048BE" w:rsidRPr="004D0F77">
        <w:rPr>
          <w:rFonts w:ascii="微软雅黑" w:eastAsia="微软雅黑" w:hAnsi="微软雅黑" w:cs="Arial" w:hint="eastAsia"/>
          <w:b/>
          <w:color w:val="0070C0"/>
          <w:sz w:val="21"/>
          <w:szCs w:val="21"/>
        </w:rPr>
        <w:t>sinocelltech.com</w:t>
      </w:r>
    </w:p>
    <w:p w:rsidR="00E81116" w:rsidRPr="004D0F77" w:rsidRDefault="00217E37" w:rsidP="00296583">
      <w:pPr>
        <w:pStyle w:val="ab"/>
        <w:widowControl/>
        <w:numPr>
          <w:ilvl w:val="0"/>
          <w:numId w:val="1"/>
        </w:numPr>
        <w:spacing w:line="240" w:lineRule="atLeast"/>
        <w:ind w:firstLineChars="0"/>
        <w:jc w:val="left"/>
        <w:rPr>
          <w:rFonts w:ascii="微软雅黑" w:eastAsia="微软雅黑" w:hAnsi="微软雅黑" w:cs="Arial"/>
          <w:kern w:val="0"/>
          <w:szCs w:val="21"/>
        </w:rPr>
      </w:pPr>
      <w:r w:rsidRPr="004D0F77">
        <w:rPr>
          <w:rFonts w:ascii="微软雅黑" w:eastAsia="微软雅黑" w:hAnsi="微软雅黑" w:cs="Arial" w:hint="eastAsia"/>
          <w:kern w:val="0"/>
          <w:szCs w:val="21"/>
        </w:rPr>
        <w:t>关注</w:t>
      </w:r>
      <w:r w:rsidR="00F429D4" w:rsidRPr="004D0F77">
        <w:rPr>
          <w:rFonts w:ascii="微软雅黑" w:eastAsia="微软雅黑" w:hAnsi="微软雅黑" w:cs="Arial" w:hint="eastAsia"/>
          <w:kern w:val="0"/>
          <w:szCs w:val="21"/>
        </w:rPr>
        <w:t>神州细胞</w:t>
      </w:r>
      <w:r w:rsidRPr="004D0F77">
        <w:rPr>
          <w:rFonts w:ascii="微软雅黑" w:eastAsia="微软雅黑" w:hAnsi="微软雅黑" w:cs="Arial" w:hint="eastAsia"/>
          <w:kern w:val="0"/>
          <w:szCs w:val="21"/>
        </w:rPr>
        <w:t>公众号：</w:t>
      </w:r>
      <w:r w:rsidR="00C51910" w:rsidRPr="004D0F77">
        <w:rPr>
          <w:rFonts w:ascii="微软雅黑" w:eastAsia="微软雅黑" w:hAnsi="微软雅黑" w:cs="Arial" w:hint="eastAsia"/>
          <w:kern w:val="0"/>
          <w:szCs w:val="21"/>
        </w:rPr>
        <w:t>神州细胞</w:t>
      </w:r>
      <w:r w:rsidR="00296583" w:rsidRPr="004D0F77">
        <w:rPr>
          <w:rFonts w:ascii="微软雅黑" w:eastAsia="微软雅黑" w:hAnsi="微软雅黑" w:cs="Arial" w:hint="eastAsia"/>
          <w:kern w:val="0"/>
          <w:szCs w:val="21"/>
        </w:rPr>
        <w:t>招聘</w:t>
      </w:r>
      <w:r w:rsidR="00F429D4" w:rsidRPr="004D0F77">
        <w:rPr>
          <w:rFonts w:ascii="微软雅黑" w:eastAsia="微软雅黑" w:hAnsi="微软雅黑" w:cs="Arial" w:hint="eastAsia"/>
          <w:kern w:val="0"/>
          <w:szCs w:val="21"/>
        </w:rPr>
        <w:t>，进行</w:t>
      </w:r>
      <w:r w:rsidRPr="004D0F77">
        <w:rPr>
          <w:rFonts w:ascii="微软雅黑" w:eastAsia="微软雅黑" w:hAnsi="微软雅黑" w:cs="Arial"/>
          <w:kern w:val="0"/>
          <w:szCs w:val="21"/>
        </w:rPr>
        <w:t>在线投递</w:t>
      </w:r>
    </w:p>
    <w:p w:rsidR="00465FEE" w:rsidRPr="004D0F77" w:rsidRDefault="00465FEE" w:rsidP="00DB738D">
      <w:pPr>
        <w:pStyle w:val="10"/>
        <w:numPr>
          <w:ilvl w:val="0"/>
          <w:numId w:val="1"/>
        </w:numPr>
        <w:spacing w:line="240" w:lineRule="atLeast"/>
        <w:rPr>
          <w:rFonts w:ascii="微软雅黑" w:eastAsia="微软雅黑" w:hAnsi="微软雅黑" w:cs="Arial"/>
          <w:sz w:val="21"/>
          <w:szCs w:val="21"/>
        </w:rPr>
      </w:pPr>
      <w:r w:rsidRPr="004D0F77">
        <w:rPr>
          <w:rFonts w:ascii="微软雅黑" w:eastAsia="微软雅黑" w:hAnsi="微软雅黑" w:cs="Arial" w:hint="eastAsia"/>
          <w:sz w:val="21"/>
          <w:szCs w:val="21"/>
        </w:rPr>
        <w:t>智联招聘</w:t>
      </w:r>
      <w:r w:rsidR="00E81116" w:rsidRPr="004D0F77">
        <w:rPr>
          <w:rFonts w:ascii="微软雅黑" w:eastAsia="微软雅黑" w:hAnsi="微软雅黑" w:cs="Arial" w:hint="eastAsia"/>
          <w:sz w:val="21"/>
          <w:szCs w:val="21"/>
        </w:rPr>
        <w:t>：请搜索神州细胞，选择意向岗位进行简历投递。</w:t>
      </w:r>
    </w:p>
    <w:p w:rsidR="00393CE4" w:rsidRPr="004D0F77" w:rsidRDefault="00393CE4">
      <w:pPr>
        <w:pStyle w:val="10"/>
        <w:numPr>
          <w:ilvl w:val="0"/>
          <w:numId w:val="1"/>
        </w:numPr>
        <w:spacing w:line="240" w:lineRule="atLeast"/>
        <w:rPr>
          <w:rFonts w:ascii="微软雅黑" w:eastAsia="微软雅黑" w:hAnsi="微软雅黑" w:cs="Arial"/>
          <w:sz w:val="21"/>
          <w:szCs w:val="21"/>
        </w:rPr>
      </w:pPr>
      <w:bookmarkStart w:id="1" w:name="_GoBack"/>
      <w:bookmarkEnd w:id="1"/>
    </w:p>
    <w:sectPr w:rsidR="00393CE4" w:rsidRPr="004D0F77" w:rsidSect="00DD3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6C" w:rsidRDefault="0099616C" w:rsidP="00465FEE">
      <w:r>
        <w:separator/>
      </w:r>
    </w:p>
  </w:endnote>
  <w:endnote w:type="continuationSeparator" w:id="0">
    <w:p w:rsidR="0099616C" w:rsidRDefault="0099616C" w:rsidP="0046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6C" w:rsidRDefault="0099616C" w:rsidP="00465FEE">
      <w:r>
        <w:separator/>
      </w:r>
    </w:p>
  </w:footnote>
  <w:footnote w:type="continuationSeparator" w:id="0">
    <w:p w:rsidR="0099616C" w:rsidRDefault="0099616C" w:rsidP="00465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11E20"/>
    <w:multiLevelType w:val="multilevel"/>
    <w:tmpl w:val="41BC4A88"/>
    <w:lvl w:ilvl="0">
      <w:start w:val="1"/>
      <w:numFmt w:val="bullet"/>
      <w:lvlText w:val=""/>
      <w:lvlJc w:val="left"/>
      <w:pPr>
        <w:ind w:left="420" w:hanging="420"/>
      </w:pPr>
      <w:rPr>
        <w:rFonts w:ascii="Wingdings" w:hAnsi="Wingdings"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A4916"/>
    <w:rsid w:val="000128C2"/>
    <w:rsid w:val="00016AC0"/>
    <w:rsid w:val="00060EFE"/>
    <w:rsid w:val="000F56EF"/>
    <w:rsid w:val="001224FF"/>
    <w:rsid w:val="00155A1A"/>
    <w:rsid w:val="00194C79"/>
    <w:rsid w:val="001B3E39"/>
    <w:rsid w:val="001C0233"/>
    <w:rsid w:val="001C48C4"/>
    <w:rsid w:val="001D065E"/>
    <w:rsid w:val="001D44A2"/>
    <w:rsid w:val="001E7C32"/>
    <w:rsid w:val="00216966"/>
    <w:rsid w:val="00217E37"/>
    <w:rsid w:val="00230341"/>
    <w:rsid w:val="00242106"/>
    <w:rsid w:val="00246998"/>
    <w:rsid w:val="00254F09"/>
    <w:rsid w:val="002863B4"/>
    <w:rsid w:val="00296583"/>
    <w:rsid w:val="002A1BA7"/>
    <w:rsid w:val="002E3F0E"/>
    <w:rsid w:val="0034405E"/>
    <w:rsid w:val="00352515"/>
    <w:rsid w:val="00373277"/>
    <w:rsid w:val="00375332"/>
    <w:rsid w:val="0037620D"/>
    <w:rsid w:val="00377BA1"/>
    <w:rsid w:val="00393CE4"/>
    <w:rsid w:val="00394670"/>
    <w:rsid w:val="003C0AD6"/>
    <w:rsid w:val="003E11AC"/>
    <w:rsid w:val="004123A4"/>
    <w:rsid w:val="0042163F"/>
    <w:rsid w:val="00423E9E"/>
    <w:rsid w:val="00424979"/>
    <w:rsid w:val="004324CB"/>
    <w:rsid w:val="00434472"/>
    <w:rsid w:val="00462452"/>
    <w:rsid w:val="00465FEE"/>
    <w:rsid w:val="00466A25"/>
    <w:rsid w:val="004C276D"/>
    <w:rsid w:val="004D0F77"/>
    <w:rsid w:val="005137AA"/>
    <w:rsid w:val="00521B9D"/>
    <w:rsid w:val="00534BB3"/>
    <w:rsid w:val="005471D5"/>
    <w:rsid w:val="0055731A"/>
    <w:rsid w:val="005F445B"/>
    <w:rsid w:val="005F4B30"/>
    <w:rsid w:val="005F5D4D"/>
    <w:rsid w:val="0060488E"/>
    <w:rsid w:val="00612C4B"/>
    <w:rsid w:val="00612DAC"/>
    <w:rsid w:val="006662A5"/>
    <w:rsid w:val="00691F12"/>
    <w:rsid w:val="00692015"/>
    <w:rsid w:val="006B7EFE"/>
    <w:rsid w:val="006D0CB4"/>
    <w:rsid w:val="00735892"/>
    <w:rsid w:val="007508B4"/>
    <w:rsid w:val="0076493D"/>
    <w:rsid w:val="00773016"/>
    <w:rsid w:val="00786F58"/>
    <w:rsid w:val="007A5196"/>
    <w:rsid w:val="007A7124"/>
    <w:rsid w:val="007B66DB"/>
    <w:rsid w:val="007C6075"/>
    <w:rsid w:val="007F06CF"/>
    <w:rsid w:val="00801BF4"/>
    <w:rsid w:val="0080259E"/>
    <w:rsid w:val="00810647"/>
    <w:rsid w:val="008524D7"/>
    <w:rsid w:val="00855560"/>
    <w:rsid w:val="008755CD"/>
    <w:rsid w:val="00886D69"/>
    <w:rsid w:val="008B3C53"/>
    <w:rsid w:val="008B5BE7"/>
    <w:rsid w:val="008C4991"/>
    <w:rsid w:val="00903060"/>
    <w:rsid w:val="00931398"/>
    <w:rsid w:val="009740FF"/>
    <w:rsid w:val="009756F1"/>
    <w:rsid w:val="00982E54"/>
    <w:rsid w:val="0099616C"/>
    <w:rsid w:val="009D0631"/>
    <w:rsid w:val="009E2067"/>
    <w:rsid w:val="00A01D07"/>
    <w:rsid w:val="00A03286"/>
    <w:rsid w:val="00A048BE"/>
    <w:rsid w:val="00A71D19"/>
    <w:rsid w:val="00AD16E8"/>
    <w:rsid w:val="00AE26D9"/>
    <w:rsid w:val="00B425CB"/>
    <w:rsid w:val="00B532CB"/>
    <w:rsid w:val="00B61F28"/>
    <w:rsid w:val="00B71DD5"/>
    <w:rsid w:val="00BB373B"/>
    <w:rsid w:val="00BD2B7B"/>
    <w:rsid w:val="00BD3F16"/>
    <w:rsid w:val="00C155A2"/>
    <w:rsid w:val="00C22E3F"/>
    <w:rsid w:val="00C327F5"/>
    <w:rsid w:val="00C4303A"/>
    <w:rsid w:val="00C51910"/>
    <w:rsid w:val="00CC4E44"/>
    <w:rsid w:val="00D424EE"/>
    <w:rsid w:val="00D43402"/>
    <w:rsid w:val="00D5400A"/>
    <w:rsid w:val="00D55DC3"/>
    <w:rsid w:val="00D62E04"/>
    <w:rsid w:val="00D80D1E"/>
    <w:rsid w:val="00DA77C5"/>
    <w:rsid w:val="00DB738D"/>
    <w:rsid w:val="00DD32E7"/>
    <w:rsid w:val="00DE0AAC"/>
    <w:rsid w:val="00DF24EA"/>
    <w:rsid w:val="00E0428C"/>
    <w:rsid w:val="00E042B4"/>
    <w:rsid w:val="00E2258D"/>
    <w:rsid w:val="00E561BB"/>
    <w:rsid w:val="00E73D0C"/>
    <w:rsid w:val="00E76DEA"/>
    <w:rsid w:val="00E81116"/>
    <w:rsid w:val="00E90081"/>
    <w:rsid w:val="00EB53ED"/>
    <w:rsid w:val="00ED27F8"/>
    <w:rsid w:val="00EE4D4D"/>
    <w:rsid w:val="00F429D4"/>
    <w:rsid w:val="00F66384"/>
    <w:rsid w:val="00F97B12"/>
    <w:rsid w:val="00FA14B6"/>
    <w:rsid w:val="00FC70DE"/>
    <w:rsid w:val="00FE33F4"/>
    <w:rsid w:val="00FF613C"/>
    <w:rsid w:val="0136718A"/>
    <w:rsid w:val="02C975A1"/>
    <w:rsid w:val="04A66305"/>
    <w:rsid w:val="086168CD"/>
    <w:rsid w:val="0BA50C29"/>
    <w:rsid w:val="0BA9762F"/>
    <w:rsid w:val="0C714741"/>
    <w:rsid w:val="0E5C7E9D"/>
    <w:rsid w:val="0F293D6D"/>
    <w:rsid w:val="0F336F44"/>
    <w:rsid w:val="107B275E"/>
    <w:rsid w:val="15F1120D"/>
    <w:rsid w:val="162D7657"/>
    <w:rsid w:val="180453F5"/>
    <w:rsid w:val="1D1C0950"/>
    <w:rsid w:val="201663F8"/>
    <w:rsid w:val="23FA7F94"/>
    <w:rsid w:val="284D24AC"/>
    <w:rsid w:val="2A4A44F0"/>
    <w:rsid w:val="2A5147B4"/>
    <w:rsid w:val="2B7B2664"/>
    <w:rsid w:val="2D6054CC"/>
    <w:rsid w:val="2DF776F9"/>
    <w:rsid w:val="301C1F0D"/>
    <w:rsid w:val="31863ECE"/>
    <w:rsid w:val="32437B04"/>
    <w:rsid w:val="332474BB"/>
    <w:rsid w:val="338C5BE5"/>
    <w:rsid w:val="3BB83909"/>
    <w:rsid w:val="3D5236AA"/>
    <w:rsid w:val="403646E7"/>
    <w:rsid w:val="440A4916"/>
    <w:rsid w:val="48A9785D"/>
    <w:rsid w:val="48EC4108"/>
    <w:rsid w:val="49C35B92"/>
    <w:rsid w:val="4A3E54DC"/>
    <w:rsid w:val="4CFF7927"/>
    <w:rsid w:val="4DBA6253"/>
    <w:rsid w:val="513F705C"/>
    <w:rsid w:val="51E82E2E"/>
    <w:rsid w:val="570A485B"/>
    <w:rsid w:val="5967213C"/>
    <w:rsid w:val="5A317606"/>
    <w:rsid w:val="5A6B64E6"/>
    <w:rsid w:val="5C882FDD"/>
    <w:rsid w:val="602F75DC"/>
    <w:rsid w:val="68C84CF7"/>
    <w:rsid w:val="6A0D286A"/>
    <w:rsid w:val="6D1E0485"/>
    <w:rsid w:val="6DF523F6"/>
    <w:rsid w:val="72D75477"/>
    <w:rsid w:val="77E27D82"/>
    <w:rsid w:val="78DE02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FFBA5-C677-4B1E-8C98-70632C9E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E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D32E7"/>
    <w:pPr>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D32E7"/>
    <w:rPr>
      <w:b/>
    </w:rPr>
  </w:style>
  <w:style w:type="character" w:styleId="a4">
    <w:name w:val="FollowedHyperlink"/>
    <w:basedOn w:val="a0"/>
    <w:qFormat/>
    <w:rsid w:val="00DD32E7"/>
    <w:rPr>
      <w:color w:val="000000"/>
      <w:u w:val="none"/>
    </w:rPr>
  </w:style>
  <w:style w:type="character" w:styleId="a5">
    <w:name w:val="Emphasis"/>
    <w:basedOn w:val="a0"/>
    <w:qFormat/>
    <w:rsid w:val="00DD32E7"/>
  </w:style>
  <w:style w:type="character" w:styleId="HTML">
    <w:name w:val="HTML Definition"/>
    <w:basedOn w:val="a0"/>
    <w:rsid w:val="00DD32E7"/>
  </w:style>
  <w:style w:type="character" w:styleId="HTML0">
    <w:name w:val="HTML Variable"/>
    <w:basedOn w:val="a0"/>
    <w:rsid w:val="00DD32E7"/>
  </w:style>
  <w:style w:type="character" w:styleId="a6">
    <w:name w:val="Hyperlink"/>
    <w:basedOn w:val="a0"/>
    <w:qFormat/>
    <w:rsid w:val="00DD32E7"/>
    <w:rPr>
      <w:color w:val="000000"/>
      <w:u w:val="none"/>
    </w:rPr>
  </w:style>
  <w:style w:type="character" w:styleId="HTML1">
    <w:name w:val="HTML Code"/>
    <w:basedOn w:val="a0"/>
    <w:qFormat/>
    <w:rsid w:val="00DD32E7"/>
    <w:rPr>
      <w:rFonts w:ascii="Courier New" w:eastAsia="Courier New" w:hAnsi="Courier New" w:cs="Courier New"/>
      <w:sz w:val="20"/>
    </w:rPr>
  </w:style>
  <w:style w:type="character" w:styleId="HTML2">
    <w:name w:val="HTML Cite"/>
    <w:basedOn w:val="a0"/>
    <w:qFormat/>
    <w:rsid w:val="00DD32E7"/>
  </w:style>
  <w:style w:type="character" w:styleId="HTML3">
    <w:name w:val="HTML Keyboard"/>
    <w:basedOn w:val="a0"/>
    <w:qFormat/>
    <w:rsid w:val="00DD32E7"/>
    <w:rPr>
      <w:rFonts w:ascii="Courier New" w:eastAsia="Courier New" w:hAnsi="Courier New" w:cs="Courier New" w:hint="default"/>
      <w:sz w:val="20"/>
    </w:rPr>
  </w:style>
  <w:style w:type="character" w:styleId="HTML4">
    <w:name w:val="HTML Sample"/>
    <w:basedOn w:val="a0"/>
    <w:rsid w:val="00DD32E7"/>
    <w:rPr>
      <w:rFonts w:ascii="Courier New" w:eastAsia="Courier New" w:hAnsi="Courier New" w:cs="Courier New" w:hint="default"/>
    </w:rPr>
  </w:style>
  <w:style w:type="paragraph" w:customStyle="1" w:styleId="Style14">
    <w:name w:val="_Style 14"/>
    <w:basedOn w:val="a"/>
    <w:next w:val="a"/>
    <w:qFormat/>
    <w:rsid w:val="00DD32E7"/>
    <w:pPr>
      <w:pBdr>
        <w:bottom w:val="single" w:sz="6" w:space="1" w:color="auto"/>
      </w:pBdr>
      <w:jc w:val="center"/>
    </w:pPr>
    <w:rPr>
      <w:rFonts w:ascii="Arial" w:eastAsia="宋体"/>
      <w:vanish/>
      <w:sz w:val="16"/>
    </w:rPr>
  </w:style>
  <w:style w:type="paragraph" w:customStyle="1" w:styleId="Style15">
    <w:name w:val="_Style 15"/>
    <w:basedOn w:val="a"/>
    <w:next w:val="a"/>
    <w:qFormat/>
    <w:rsid w:val="00DD32E7"/>
    <w:pPr>
      <w:pBdr>
        <w:top w:val="single" w:sz="6" w:space="1" w:color="auto"/>
      </w:pBdr>
      <w:jc w:val="center"/>
    </w:pPr>
    <w:rPr>
      <w:rFonts w:ascii="Arial" w:eastAsia="宋体"/>
      <w:vanish/>
      <w:sz w:val="16"/>
    </w:rPr>
  </w:style>
  <w:style w:type="paragraph" w:customStyle="1" w:styleId="Style12">
    <w:name w:val="_Style 12"/>
    <w:basedOn w:val="a"/>
    <w:next w:val="a"/>
    <w:qFormat/>
    <w:rsid w:val="00DD32E7"/>
    <w:pPr>
      <w:pBdr>
        <w:bottom w:val="single" w:sz="6" w:space="1" w:color="auto"/>
      </w:pBdr>
      <w:jc w:val="center"/>
    </w:pPr>
    <w:rPr>
      <w:rFonts w:ascii="Arial" w:eastAsia="宋体"/>
      <w:vanish/>
      <w:sz w:val="16"/>
    </w:rPr>
  </w:style>
  <w:style w:type="paragraph" w:customStyle="1" w:styleId="Style17">
    <w:name w:val="_Style 17"/>
    <w:basedOn w:val="a"/>
    <w:next w:val="a"/>
    <w:rsid w:val="00DD32E7"/>
    <w:pPr>
      <w:pBdr>
        <w:bottom w:val="single" w:sz="6" w:space="1" w:color="auto"/>
      </w:pBdr>
      <w:jc w:val="center"/>
    </w:pPr>
    <w:rPr>
      <w:rFonts w:ascii="Arial" w:eastAsia="宋体"/>
      <w:vanish/>
      <w:sz w:val="16"/>
    </w:rPr>
  </w:style>
  <w:style w:type="paragraph" w:customStyle="1" w:styleId="Style18">
    <w:name w:val="_Style 18"/>
    <w:basedOn w:val="a"/>
    <w:next w:val="a"/>
    <w:qFormat/>
    <w:rsid w:val="00DD32E7"/>
    <w:pPr>
      <w:pBdr>
        <w:top w:val="single" w:sz="6" w:space="1" w:color="auto"/>
      </w:pBdr>
      <w:jc w:val="center"/>
    </w:pPr>
    <w:rPr>
      <w:rFonts w:ascii="Arial" w:eastAsia="宋体"/>
      <w:vanish/>
      <w:sz w:val="16"/>
    </w:rPr>
  </w:style>
  <w:style w:type="paragraph" w:styleId="a7">
    <w:name w:val="header"/>
    <w:basedOn w:val="a"/>
    <w:link w:val="Char"/>
    <w:rsid w:val="00465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65FEE"/>
    <w:rPr>
      <w:rFonts w:asciiTheme="minorHAnsi" w:eastAsiaTheme="minorEastAsia" w:hAnsiTheme="minorHAnsi" w:cstheme="minorBidi"/>
      <w:kern w:val="2"/>
      <w:sz w:val="18"/>
      <w:szCs w:val="18"/>
    </w:rPr>
  </w:style>
  <w:style w:type="paragraph" w:styleId="a8">
    <w:name w:val="footer"/>
    <w:basedOn w:val="a"/>
    <w:link w:val="Char0"/>
    <w:rsid w:val="00465FEE"/>
    <w:pPr>
      <w:tabs>
        <w:tab w:val="center" w:pos="4153"/>
        <w:tab w:val="right" w:pos="8306"/>
      </w:tabs>
      <w:snapToGrid w:val="0"/>
      <w:jc w:val="left"/>
    </w:pPr>
    <w:rPr>
      <w:sz w:val="18"/>
      <w:szCs w:val="18"/>
    </w:rPr>
  </w:style>
  <w:style w:type="character" w:customStyle="1" w:styleId="Char0">
    <w:name w:val="页脚 Char"/>
    <w:basedOn w:val="a0"/>
    <w:link w:val="a8"/>
    <w:rsid w:val="00465FEE"/>
    <w:rPr>
      <w:rFonts w:asciiTheme="minorHAnsi" w:eastAsiaTheme="minorEastAsia" w:hAnsiTheme="minorHAnsi" w:cstheme="minorBidi"/>
      <w:kern w:val="2"/>
      <w:sz w:val="18"/>
      <w:szCs w:val="18"/>
    </w:rPr>
  </w:style>
  <w:style w:type="paragraph" w:customStyle="1" w:styleId="10">
    <w:name w:val="列出段落1"/>
    <w:basedOn w:val="a"/>
    <w:uiPriority w:val="34"/>
    <w:qFormat/>
    <w:rsid w:val="00465FEE"/>
    <w:pPr>
      <w:widowControl/>
      <w:spacing w:before="225" w:after="225" w:line="336" w:lineRule="atLeast"/>
      <w:jc w:val="left"/>
    </w:pPr>
    <w:rPr>
      <w:rFonts w:ascii="宋体" w:eastAsia="宋体" w:hAnsi="宋体" w:cs="宋体"/>
      <w:kern w:val="0"/>
      <w:sz w:val="18"/>
      <w:szCs w:val="18"/>
    </w:rPr>
  </w:style>
  <w:style w:type="paragraph" w:styleId="a9">
    <w:name w:val="Balloon Text"/>
    <w:basedOn w:val="a"/>
    <w:link w:val="Char1"/>
    <w:rsid w:val="00465FEE"/>
    <w:rPr>
      <w:sz w:val="18"/>
      <w:szCs w:val="18"/>
    </w:rPr>
  </w:style>
  <w:style w:type="character" w:customStyle="1" w:styleId="Char1">
    <w:name w:val="批注框文本 Char"/>
    <w:basedOn w:val="a0"/>
    <w:link w:val="a9"/>
    <w:rsid w:val="00465FEE"/>
    <w:rPr>
      <w:rFonts w:asciiTheme="minorHAnsi" w:eastAsiaTheme="minorEastAsia" w:hAnsiTheme="minorHAnsi" w:cstheme="minorBidi"/>
      <w:kern w:val="2"/>
      <w:sz w:val="18"/>
      <w:szCs w:val="18"/>
    </w:rPr>
  </w:style>
  <w:style w:type="table" w:styleId="aa">
    <w:name w:val="Table Grid"/>
    <w:basedOn w:val="a1"/>
    <w:uiPriority w:val="39"/>
    <w:rsid w:val="002A1BA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unhideWhenUsed/>
    <w:rsid w:val="00217E37"/>
    <w:pPr>
      <w:ind w:firstLineChars="200" w:firstLine="420"/>
    </w:pPr>
  </w:style>
  <w:style w:type="paragraph" w:styleId="ac">
    <w:name w:val="Normal (Web)"/>
    <w:basedOn w:val="a"/>
    <w:uiPriority w:val="99"/>
    <w:unhideWhenUsed/>
    <w:rsid w:val="0081064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094">
      <w:bodyDiv w:val="1"/>
      <w:marLeft w:val="0"/>
      <w:marRight w:val="0"/>
      <w:marTop w:val="0"/>
      <w:marBottom w:val="0"/>
      <w:divBdr>
        <w:top w:val="none" w:sz="0" w:space="0" w:color="auto"/>
        <w:left w:val="none" w:sz="0" w:space="0" w:color="auto"/>
        <w:bottom w:val="none" w:sz="0" w:space="0" w:color="auto"/>
        <w:right w:val="none" w:sz="0" w:space="0" w:color="auto"/>
      </w:divBdr>
    </w:div>
    <w:div w:id="80378019">
      <w:bodyDiv w:val="1"/>
      <w:marLeft w:val="0"/>
      <w:marRight w:val="0"/>
      <w:marTop w:val="0"/>
      <w:marBottom w:val="0"/>
      <w:divBdr>
        <w:top w:val="none" w:sz="0" w:space="0" w:color="auto"/>
        <w:left w:val="none" w:sz="0" w:space="0" w:color="auto"/>
        <w:bottom w:val="none" w:sz="0" w:space="0" w:color="auto"/>
        <w:right w:val="none" w:sz="0" w:space="0" w:color="auto"/>
      </w:divBdr>
    </w:div>
    <w:div w:id="102389333">
      <w:bodyDiv w:val="1"/>
      <w:marLeft w:val="0"/>
      <w:marRight w:val="0"/>
      <w:marTop w:val="0"/>
      <w:marBottom w:val="0"/>
      <w:divBdr>
        <w:top w:val="none" w:sz="0" w:space="0" w:color="auto"/>
        <w:left w:val="none" w:sz="0" w:space="0" w:color="auto"/>
        <w:bottom w:val="none" w:sz="0" w:space="0" w:color="auto"/>
        <w:right w:val="none" w:sz="0" w:space="0" w:color="auto"/>
      </w:divBdr>
    </w:div>
    <w:div w:id="123666653">
      <w:bodyDiv w:val="1"/>
      <w:marLeft w:val="0"/>
      <w:marRight w:val="0"/>
      <w:marTop w:val="0"/>
      <w:marBottom w:val="0"/>
      <w:divBdr>
        <w:top w:val="none" w:sz="0" w:space="0" w:color="auto"/>
        <w:left w:val="none" w:sz="0" w:space="0" w:color="auto"/>
        <w:bottom w:val="none" w:sz="0" w:space="0" w:color="auto"/>
        <w:right w:val="none" w:sz="0" w:space="0" w:color="auto"/>
      </w:divBdr>
    </w:div>
    <w:div w:id="187180617">
      <w:bodyDiv w:val="1"/>
      <w:marLeft w:val="0"/>
      <w:marRight w:val="0"/>
      <w:marTop w:val="0"/>
      <w:marBottom w:val="0"/>
      <w:divBdr>
        <w:top w:val="none" w:sz="0" w:space="0" w:color="auto"/>
        <w:left w:val="none" w:sz="0" w:space="0" w:color="auto"/>
        <w:bottom w:val="none" w:sz="0" w:space="0" w:color="auto"/>
        <w:right w:val="none" w:sz="0" w:space="0" w:color="auto"/>
      </w:divBdr>
    </w:div>
    <w:div w:id="190192172">
      <w:bodyDiv w:val="1"/>
      <w:marLeft w:val="0"/>
      <w:marRight w:val="0"/>
      <w:marTop w:val="0"/>
      <w:marBottom w:val="0"/>
      <w:divBdr>
        <w:top w:val="none" w:sz="0" w:space="0" w:color="auto"/>
        <w:left w:val="none" w:sz="0" w:space="0" w:color="auto"/>
        <w:bottom w:val="none" w:sz="0" w:space="0" w:color="auto"/>
        <w:right w:val="none" w:sz="0" w:space="0" w:color="auto"/>
      </w:divBdr>
    </w:div>
    <w:div w:id="251397158">
      <w:bodyDiv w:val="1"/>
      <w:marLeft w:val="0"/>
      <w:marRight w:val="0"/>
      <w:marTop w:val="0"/>
      <w:marBottom w:val="0"/>
      <w:divBdr>
        <w:top w:val="none" w:sz="0" w:space="0" w:color="auto"/>
        <w:left w:val="none" w:sz="0" w:space="0" w:color="auto"/>
        <w:bottom w:val="none" w:sz="0" w:space="0" w:color="auto"/>
        <w:right w:val="none" w:sz="0" w:space="0" w:color="auto"/>
      </w:divBdr>
    </w:div>
    <w:div w:id="315181643">
      <w:bodyDiv w:val="1"/>
      <w:marLeft w:val="0"/>
      <w:marRight w:val="0"/>
      <w:marTop w:val="0"/>
      <w:marBottom w:val="0"/>
      <w:divBdr>
        <w:top w:val="none" w:sz="0" w:space="0" w:color="auto"/>
        <w:left w:val="none" w:sz="0" w:space="0" w:color="auto"/>
        <w:bottom w:val="none" w:sz="0" w:space="0" w:color="auto"/>
        <w:right w:val="none" w:sz="0" w:space="0" w:color="auto"/>
      </w:divBdr>
    </w:div>
    <w:div w:id="319235076">
      <w:bodyDiv w:val="1"/>
      <w:marLeft w:val="0"/>
      <w:marRight w:val="0"/>
      <w:marTop w:val="0"/>
      <w:marBottom w:val="0"/>
      <w:divBdr>
        <w:top w:val="none" w:sz="0" w:space="0" w:color="auto"/>
        <w:left w:val="none" w:sz="0" w:space="0" w:color="auto"/>
        <w:bottom w:val="none" w:sz="0" w:space="0" w:color="auto"/>
        <w:right w:val="none" w:sz="0" w:space="0" w:color="auto"/>
      </w:divBdr>
    </w:div>
    <w:div w:id="360907577">
      <w:bodyDiv w:val="1"/>
      <w:marLeft w:val="0"/>
      <w:marRight w:val="0"/>
      <w:marTop w:val="0"/>
      <w:marBottom w:val="0"/>
      <w:divBdr>
        <w:top w:val="none" w:sz="0" w:space="0" w:color="auto"/>
        <w:left w:val="none" w:sz="0" w:space="0" w:color="auto"/>
        <w:bottom w:val="none" w:sz="0" w:space="0" w:color="auto"/>
        <w:right w:val="none" w:sz="0" w:space="0" w:color="auto"/>
      </w:divBdr>
    </w:div>
    <w:div w:id="376856755">
      <w:bodyDiv w:val="1"/>
      <w:marLeft w:val="0"/>
      <w:marRight w:val="0"/>
      <w:marTop w:val="0"/>
      <w:marBottom w:val="0"/>
      <w:divBdr>
        <w:top w:val="none" w:sz="0" w:space="0" w:color="auto"/>
        <w:left w:val="none" w:sz="0" w:space="0" w:color="auto"/>
        <w:bottom w:val="none" w:sz="0" w:space="0" w:color="auto"/>
        <w:right w:val="none" w:sz="0" w:space="0" w:color="auto"/>
      </w:divBdr>
    </w:div>
    <w:div w:id="436025213">
      <w:bodyDiv w:val="1"/>
      <w:marLeft w:val="0"/>
      <w:marRight w:val="0"/>
      <w:marTop w:val="0"/>
      <w:marBottom w:val="0"/>
      <w:divBdr>
        <w:top w:val="none" w:sz="0" w:space="0" w:color="auto"/>
        <w:left w:val="none" w:sz="0" w:space="0" w:color="auto"/>
        <w:bottom w:val="none" w:sz="0" w:space="0" w:color="auto"/>
        <w:right w:val="none" w:sz="0" w:space="0" w:color="auto"/>
      </w:divBdr>
    </w:div>
    <w:div w:id="446586375">
      <w:bodyDiv w:val="1"/>
      <w:marLeft w:val="0"/>
      <w:marRight w:val="0"/>
      <w:marTop w:val="0"/>
      <w:marBottom w:val="0"/>
      <w:divBdr>
        <w:top w:val="none" w:sz="0" w:space="0" w:color="auto"/>
        <w:left w:val="none" w:sz="0" w:space="0" w:color="auto"/>
        <w:bottom w:val="none" w:sz="0" w:space="0" w:color="auto"/>
        <w:right w:val="none" w:sz="0" w:space="0" w:color="auto"/>
      </w:divBdr>
    </w:div>
    <w:div w:id="581375486">
      <w:bodyDiv w:val="1"/>
      <w:marLeft w:val="0"/>
      <w:marRight w:val="0"/>
      <w:marTop w:val="0"/>
      <w:marBottom w:val="0"/>
      <w:divBdr>
        <w:top w:val="none" w:sz="0" w:space="0" w:color="auto"/>
        <w:left w:val="none" w:sz="0" w:space="0" w:color="auto"/>
        <w:bottom w:val="none" w:sz="0" w:space="0" w:color="auto"/>
        <w:right w:val="none" w:sz="0" w:space="0" w:color="auto"/>
      </w:divBdr>
    </w:div>
    <w:div w:id="612592060">
      <w:bodyDiv w:val="1"/>
      <w:marLeft w:val="0"/>
      <w:marRight w:val="0"/>
      <w:marTop w:val="0"/>
      <w:marBottom w:val="0"/>
      <w:divBdr>
        <w:top w:val="none" w:sz="0" w:space="0" w:color="auto"/>
        <w:left w:val="none" w:sz="0" w:space="0" w:color="auto"/>
        <w:bottom w:val="none" w:sz="0" w:space="0" w:color="auto"/>
        <w:right w:val="none" w:sz="0" w:space="0" w:color="auto"/>
      </w:divBdr>
    </w:div>
    <w:div w:id="624891746">
      <w:bodyDiv w:val="1"/>
      <w:marLeft w:val="0"/>
      <w:marRight w:val="0"/>
      <w:marTop w:val="0"/>
      <w:marBottom w:val="0"/>
      <w:divBdr>
        <w:top w:val="none" w:sz="0" w:space="0" w:color="auto"/>
        <w:left w:val="none" w:sz="0" w:space="0" w:color="auto"/>
        <w:bottom w:val="none" w:sz="0" w:space="0" w:color="auto"/>
        <w:right w:val="none" w:sz="0" w:space="0" w:color="auto"/>
      </w:divBdr>
    </w:div>
    <w:div w:id="635336796">
      <w:bodyDiv w:val="1"/>
      <w:marLeft w:val="0"/>
      <w:marRight w:val="0"/>
      <w:marTop w:val="0"/>
      <w:marBottom w:val="0"/>
      <w:divBdr>
        <w:top w:val="none" w:sz="0" w:space="0" w:color="auto"/>
        <w:left w:val="none" w:sz="0" w:space="0" w:color="auto"/>
        <w:bottom w:val="none" w:sz="0" w:space="0" w:color="auto"/>
        <w:right w:val="none" w:sz="0" w:space="0" w:color="auto"/>
      </w:divBdr>
    </w:div>
    <w:div w:id="647050929">
      <w:bodyDiv w:val="1"/>
      <w:marLeft w:val="0"/>
      <w:marRight w:val="0"/>
      <w:marTop w:val="0"/>
      <w:marBottom w:val="0"/>
      <w:divBdr>
        <w:top w:val="none" w:sz="0" w:space="0" w:color="auto"/>
        <w:left w:val="none" w:sz="0" w:space="0" w:color="auto"/>
        <w:bottom w:val="none" w:sz="0" w:space="0" w:color="auto"/>
        <w:right w:val="none" w:sz="0" w:space="0" w:color="auto"/>
      </w:divBdr>
    </w:div>
    <w:div w:id="749616467">
      <w:bodyDiv w:val="1"/>
      <w:marLeft w:val="0"/>
      <w:marRight w:val="0"/>
      <w:marTop w:val="0"/>
      <w:marBottom w:val="0"/>
      <w:divBdr>
        <w:top w:val="none" w:sz="0" w:space="0" w:color="auto"/>
        <w:left w:val="none" w:sz="0" w:space="0" w:color="auto"/>
        <w:bottom w:val="none" w:sz="0" w:space="0" w:color="auto"/>
        <w:right w:val="none" w:sz="0" w:space="0" w:color="auto"/>
      </w:divBdr>
    </w:div>
    <w:div w:id="845173050">
      <w:bodyDiv w:val="1"/>
      <w:marLeft w:val="0"/>
      <w:marRight w:val="0"/>
      <w:marTop w:val="0"/>
      <w:marBottom w:val="0"/>
      <w:divBdr>
        <w:top w:val="none" w:sz="0" w:space="0" w:color="auto"/>
        <w:left w:val="none" w:sz="0" w:space="0" w:color="auto"/>
        <w:bottom w:val="none" w:sz="0" w:space="0" w:color="auto"/>
        <w:right w:val="none" w:sz="0" w:space="0" w:color="auto"/>
      </w:divBdr>
    </w:div>
    <w:div w:id="921333597">
      <w:bodyDiv w:val="1"/>
      <w:marLeft w:val="0"/>
      <w:marRight w:val="0"/>
      <w:marTop w:val="0"/>
      <w:marBottom w:val="0"/>
      <w:divBdr>
        <w:top w:val="none" w:sz="0" w:space="0" w:color="auto"/>
        <w:left w:val="none" w:sz="0" w:space="0" w:color="auto"/>
        <w:bottom w:val="none" w:sz="0" w:space="0" w:color="auto"/>
        <w:right w:val="none" w:sz="0" w:space="0" w:color="auto"/>
      </w:divBdr>
    </w:div>
    <w:div w:id="955021839">
      <w:bodyDiv w:val="1"/>
      <w:marLeft w:val="0"/>
      <w:marRight w:val="0"/>
      <w:marTop w:val="0"/>
      <w:marBottom w:val="0"/>
      <w:divBdr>
        <w:top w:val="none" w:sz="0" w:space="0" w:color="auto"/>
        <w:left w:val="none" w:sz="0" w:space="0" w:color="auto"/>
        <w:bottom w:val="none" w:sz="0" w:space="0" w:color="auto"/>
        <w:right w:val="none" w:sz="0" w:space="0" w:color="auto"/>
      </w:divBdr>
    </w:div>
    <w:div w:id="989400968">
      <w:bodyDiv w:val="1"/>
      <w:marLeft w:val="0"/>
      <w:marRight w:val="0"/>
      <w:marTop w:val="0"/>
      <w:marBottom w:val="0"/>
      <w:divBdr>
        <w:top w:val="none" w:sz="0" w:space="0" w:color="auto"/>
        <w:left w:val="none" w:sz="0" w:space="0" w:color="auto"/>
        <w:bottom w:val="none" w:sz="0" w:space="0" w:color="auto"/>
        <w:right w:val="none" w:sz="0" w:space="0" w:color="auto"/>
      </w:divBdr>
    </w:div>
    <w:div w:id="1066227128">
      <w:bodyDiv w:val="1"/>
      <w:marLeft w:val="0"/>
      <w:marRight w:val="0"/>
      <w:marTop w:val="0"/>
      <w:marBottom w:val="0"/>
      <w:divBdr>
        <w:top w:val="none" w:sz="0" w:space="0" w:color="auto"/>
        <w:left w:val="none" w:sz="0" w:space="0" w:color="auto"/>
        <w:bottom w:val="none" w:sz="0" w:space="0" w:color="auto"/>
        <w:right w:val="none" w:sz="0" w:space="0" w:color="auto"/>
      </w:divBdr>
    </w:div>
    <w:div w:id="1079911582">
      <w:bodyDiv w:val="1"/>
      <w:marLeft w:val="0"/>
      <w:marRight w:val="0"/>
      <w:marTop w:val="0"/>
      <w:marBottom w:val="0"/>
      <w:divBdr>
        <w:top w:val="none" w:sz="0" w:space="0" w:color="auto"/>
        <w:left w:val="none" w:sz="0" w:space="0" w:color="auto"/>
        <w:bottom w:val="none" w:sz="0" w:space="0" w:color="auto"/>
        <w:right w:val="none" w:sz="0" w:space="0" w:color="auto"/>
      </w:divBdr>
    </w:div>
    <w:div w:id="1102604753">
      <w:bodyDiv w:val="1"/>
      <w:marLeft w:val="0"/>
      <w:marRight w:val="0"/>
      <w:marTop w:val="0"/>
      <w:marBottom w:val="0"/>
      <w:divBdr>
        <w:top w:val="none" w:sz="0" w:space="0" w:color="auto"/>
        <w:left w:val="none" w:sz="0" w:space="0" w:color="auto"/>
        <w:bottom w:val="none" w:sz="0" w:space="0" w:color="auto"/>
        <w:right w:val="none" w:sz="0" w:space="0" w:color="auto"/>
      </w:divBdr>
    </w:div>
    <w:div w:id="1134979094">
      <w:bodyDiv w:val="1"/>
      <w:marLeft w:val="0"/>
      <w:marRight w:val="0"/>
      <w:marTop w:val="0"/>
      <w:marBottom w:val="0"/>
      <w:divBdr>
        <w:top w:val="none" w:sz="0" w:space="0" w:color="auto"/>
        <w:left w:val="none" w:sz="0" w:space="0" w:color="auto"/>
        <w:bottom w:val="none" w:sz="0" w:space="0" w:color="auto"/>
        <w:right w:val="none" w:sz="0" w:space="0" w:color="auto"/>
      </w:divBdr>
    </w:div>
    <w:div w:id="1136141952">
      <w:bodyDiv w:val="1"/>
      <w:marLeft w:val="0"/>
      <w:marRight w:val="0"/>
      <w:marTop w:val="0"/>
      <w:marBottom w:val="0"/>
      <w:divBdr>
        <w:top w:val="none" w:sz="0" w:space="0" w:color="auto"/>
        <w:left w:val="none" w:sz="0" w:space="0" w:color="auto"/>
        <w:bottom w:val="none" w:sz="0" w:space="0" w:color="auto"/>
        <w:right w:val="none" w:sz="0" w:space="0" w:color="auto"/>
      </w:divBdr>
    </w:div>
    <w:div w:id="1142576810">
      <w:bodyDiv w:val="1"/>
      <w:marLeft w:val="0"/>
      <w:marRight w:val="0"/>
      <w:marTop w:val="0"/>
      <w:marBottom w:val="0"/>
      <w:divBdr>
        <w:top w:val="none" w:sz="0" w:space="0" w:color="auto"/>
        <w:left w:val="none" w:sz="0" w:space="0" w:color="auto"/>
        <w:bottom w:val="none" w:sz="0" w:space="0" w:color="auto"/>
        <w:right w:val="none" w:sz="0" w:space="0" w:color="auto"/>
      </w:divBdr>
    </w:div>
    <w:div w:id="1167939326">
      <w:bodyDiv w:val="1"/>
      <w:marLeft w:val="0"/>
      <w:marRight w:val="0"/>
      <w:marTop w:val="0"/>
      <w:marBottom w:val="0"/>
      <w:divBdr>
        <w:top w:val="none" w:sz="0" w:space="0" w:color="auto"/>
        <w:left w:val="none" w:sz="0" w:space="0" w:color="auto"/>
        <w:bottom w:val="none" w:sz="0" w:space="0" w:color="auto"/>
        <w:right w:val="none" w:sz="0" w:space="0" w:color="auto"/>
      </w:divBdr>
    </w:div>
    <w:div w:id="1190148330">
      <w:bodyDiv w:val="1"/>
      <w:marLeft w:val="0"/>
      <w:marRight w:val="0"/>
      <w:marTop w:val="0"/>
      <w:marBottom w:val="0"/>
      <w:divBdr>
        <w:top w:val="none" w:sz="0" w:space="0" w:color="auto"/>
        <w:left w:val="none" w:sz="0" w:space="0" w:color="auto"/>
        <w:bottom w:val="none" w:sz="0" w:space="0" w:color="auto"/>
        <w:right w:val="none" w:sz="0" w:space="0" w:color="auto"/>
      </w:divBdr>
    </w:div>
    <w:div w:id="1279489666">
      <w:bodyDiv w:val="1"/>
      <w:marLeft w:val="0"/>
      <w:marRight w:val="0"/>
      <w:marTop w:val="0"/>
      <w:marBottom w:val="0"/>
      <w:divBdr>
        <w:top w:val="none" w:sz="0" w:space="0" w:color="auto"/>
        <w:left w:val="none" w:sz="0" w:space="0" w:color="auto"/>
        <w:bottom w:val="none" w:sz="0" w:space="0" w:color="auto"/>
        <w:right w:val="none" w:sz="0" w:space="0" w:color="auto"/>
      </w:divBdr>
    </w:div>
    <w:div w:id="1311668045">
      <w:bodyDiv w:val="1"/>
      <w:marLeft w:val="0"/>
      <w:marRight w:val="0"/>
      <w:marTop w:val="0"/>
      <w:marBottom w:val="0"/>
      <w:divBdr>
        <w:top w:val="none" w:sz="0" w:space="0" w:color="auto"/>
        <w:left w:val="none" w:sz="0" w:space="0" w:color="auto"/>
        <w:bottom w:val="none" w:sz="0" w:space="0" w:color="auto"/>
        <w:right w:val="none" w:sz="0" w:space="0" w:color="auto"/>
      </w:divBdr>
    </w:div>
    <w:div w:id="1312903898">
      <w:bodyDiv w:val="1"/>
      <w:marLeft w:val="0"/>
      <w:marRight w:val="0"/>
      <w:marTop w:val="0"/>
      <w:marBottom w:val="0"/>
      <w:divBdr>
        <w:top w:val="none" w:sz="0" w:space="0" w:color="auto"/>
        <w:left w:val="none" w:sz="0" w:space="0" w:color="auto"/>
        <w:bottom w:val="none" w:sz="0" w:space="0" w:color="auto"/>
        <w:right w:val="none" w:sz="0" w:space="0" w:color="auto"/>
      </w:divBdr>
    </w:div>
    <w:div w:id="1313019726">
      <w:bodyDiv w:val="1"/>
      <w:marLeft w:val="0"/>
      <w:marRight w:val="0"/>
      <w:marTop w:val="0"/>
      <w:marBottom w:val="0"/>
      <w:divBdr>
        <w:top w:val="none" w:sz="0" w:space="0" w:color="auto"/>
        <w:left w:val="none" w:sz="0" w:space="0" w:color="auto"/>
        <w:bottom w:val="none" w:sz="0" w:space="0" w:color="auto"/>
        <w:right w:val="none" w:sz="0" w:space="0" w:color="auto"/>
      </w:divBdr>
    </w:div>
    <w:div w:id="1323313773">
      <w:bodyDiv w:val="1"/>
      <w:marLeft w:val="0"/>
      <w:marRight w:val="0"/>
      <w:marTop w:val="0"/>
      <w:marBottom w:val="0"/>
      <w:divBdr>
        <w:top w:val="none" w:sz="0" w:space="0" w:color="auto"/>
        <w:left w:val="none" w:sz="0" w:space="0" w:color="auto"/>
        <w:bottom w:val="none" w:sz="0" w:space="0" w:color="auto"/>
        <w:right w:val="none" w:sz="0" w:space="0" w:color="auto"/>
      </w:divBdr>
    </w:div>
    <w:div w:id="1368723057">
      <w:bodyDiv w:val="1"/>
      <w:marLeft w:val="0"/>
      <w:marRight w:val="0"/>
      <w:marTop w:val="0"/>
      <w:marBottom w:val="0"/>
      <w:divBdr>
        <w:top w:val="none" w:sz="0" w:space="0" w:color="auto"/>
        <w:left w:val="none" w:sz="0" w:space="0" w:color="auto"/>
        <w:bottom w:val="none" w:sz="0" w:space="0" w:color="auto"/>
        <w:right w:val="none" w:sz="0" w:space="0" w:color="auto"/>
      </w:divBdr>
    </w:div>
    <w:div w:id="1395619450">
      <w:bodyDiv w:val="1"/>
      <w:marLeft w:val="0"/>
      <w:marRight w:val="0"/>
      <w:marTop w:val="0"/>
      <w:marBottom w:val="0"/>
      <w:divBdr>
        <w:top w:val="none" w:sz="0" w:space="0" w:color="auto"/>
        <w:left w:val="none" w:sz="0" w:space="0" w:color="auto"/>
        <w:bottom w:val="none" w:sz="0" w:space="0" w:color="auto"/>
        <w:right w:val="none" w:sz="0" w:space="0" w:color="auto"/>
      </w:divBdr>
    </w:div>
    <w:div w:id="1455908107">
      <w:bodyDiv w:val="1"/>
      <w:marLeft w:val="0"/>
      <w:marRight w:val="0"/>
      <w:marTop w:val="0"/>
      <w:marBottom w:val="0"/>
      <w:divBdr>
        <w:top w:val="none" w:sz="0" w:space="0" w:color="auto"/>
        <w:left w:val="none" w:sz="0" w:space="0" w:color="auto"/>
        <w:bottom w:val="none" w:sz="0" w:space="0" w:color="auto"/>
        <w:right w:val="none" w:sz="0" w:space="0" w:color="auto"/>
      </w:divBdr>
    </w:div>
    <w:div w:id="1520579925">
      <w:bodyDiv w:val="1"/>
      <w:marLeft w:val="0"/>
      <w:marRight w:val="0"/>
      <w:marTop w:val="0"/>
      <w:marBottom w:val="0"/>
      <w:divBdr>
        <w:top w:val="none" w:sz="0" w:space="0" w:color="auto"/>
        <w:left w:val="none" w:sz="0" w:space="0" w:color="auto"/>
        <w:bottom w:val="none" w:sz="0" w:space="0" w:color="auto"/>
        <w:right w:val="none" w:sz="0" w:space="0" w:color="auto"/>
      </w:divBdr>
    </w:div>
    <w:div w:id="1526598941">
      <w:bodyDiv w:val="1"/>
      <w:marLeft w:val="0"/>
      <w:marRight w:val="0"/>
      <w:marTop w:val="0"/>
      <w:marBottom w:val="0"/>
      <w:divBdr>
        <w:top w:val="none" w:sz="0" w:space="0" w:color="auto"/>
        <w:left w:val="none" w:sz="0" w:space="0" w:color="auto"/>
        <w:bottom w:val="none" w:sz="0" w:space="0" w:color="auto"/>
        <w:right w:val="none" w:sz="0" w:space="0" w:color="auto"/>
      </w:divBdr>
    </w:div>
    <w:div w:id="1542592286">
      <w:bodyDiv w:val="1"/>
      <w:marLeft w:val="0"/>
      <w:marRight w:val="0"/>
      <w:marTop w:val="0"/>
      <w:marBottom w:val="0"/>
      <w:divBdr>
        <w:top w:val="none" w:sz="0" w:space="0" w:color="auto"/>
        <w:left w:val="none" w:sz="0" w:space="0" w:color="auto"/>
        <w:bottom w:val="none" w:sz="0" w:space="0" w:color="auto"/>
        <w:right w:val="none" w:sz="0" w:space="0" w:color="auto"/>
      </w:divBdr>
    </w:div>
    <w:div w:id="1569001949">
      <w:bodyDiv w:val="1"/>
      <w:marLeft w:val="0"/>
      <w:marRight w:val="0"/>
      <w:marTop w:val="0"/>
      <w:marBottom w:val="0"/>
      <w:divBdr>
        <w:top w:val="none" w:sz="0" w:space="0" w:color="auto"/>
        <w:left w:val="none" w:sz="0" w:space="0" w:color="auto"/>
        <w:bottom w:val="none" w:sz="0" w:space="0" w:color="auto"/>
        <w:right w:val="none" w:sz="0" w:space="0" w:color="auto"/>
      </w:divBdr>
    </w:div>
    <w:div w:id="1667247444">
      <w:bodyDiv w:val="1"/>
      <w:marLeft w:val="0"/>
      <w:marRight w:val="0"/>
      <w:marTop w:val="0"/>
      <w:marBottom w:val="0"/>
      <w:divBdr>
        <w:top w:val="none" w:sz="0" w:space="0" w:color="auto"/>
        <w:left w:val="none" w:sz="0" w:space="0" w:color="auto"/>
        <w:bottom w:val="none" w:sz="0" w:space="0" w:color="auto"/>
        <w:right w:val="none" w:sz="0" w:space="0" w:color="auto"/>
      </w:divBdr>
    </w:div>
    <w:div w:id="1677734291">
      <w:bodyDiv w:val="1"/>
      <w:marLeft w:val="0"/>
      <w:marRight w:val="0"/>
      <w:marTop w:val="0"/>
      <w:marBottom w:val="0"/>
      <w:divBdr>
        <w:top w:val="none" w:sz="0" w:space="0" w:color="auto"/>
        <w:left w:val="none" w:sz="0" w:space="0" w:color="auto"/>
        <w:bottom w:val="none" w:sz="0" w:space="0" w:color="auto"/>
        <w:right w:val="none" w:sz="0" w:space="0" w:color="auto"/>
      </w:divBdr>
    </w:div>
    <w:div w:id="1737822108">
      <w:bodyDiv w:val="1"/>
      <w:marLeft w:val="0"/>
      <w:marRight w:val="0"/>
      <w:marTop w:val="0"/>
      <w:marBottom w:val="0"/>
      <w:divBdr>
        <w:top w:val="none" w:sz="0" w:space="0" w:color="auto"/>
        <w:left w:val="none" w:sz="0" w:space="0" w:color="auto"/>
        <w:bottom w:val="none" w:sz="0" w:space="0" w:color="auto"/>
        <w:right w:val="none" w:sz="0" w:space="0" w:color="auto"/>
      </w:divBdr>
    </w:div>
    <w:div w:id="1784298991">
      <w:bodyDiv w:val="1"/>
      <w:marLeft w:val="0"/>
      <w:marRight w:val="0"/>
      <w:marTop w:val="0"/>
      <w:marBottom w:val="0"/>
      <w:divBdr>
        <w:top w:val="none" w:sz="0" w:space="0" w:color="auto"/>
        <w:left w:val="none" w:sz="0" w:space="0" w:color="auto"/>
        <w:bottom w:val="none" w:sz="0" w:space="0" w:color="auto"/>
        <w:right w:val="none" w:sz="0" w:space="0" w:color="auto"/>
      </w:divBdr>
    </w:div>
    <w:div w:id="1810898838">
      <w:bodyDiv w:val="1"/>
      <w:marLeft w:val="0"/>
      <w:marRight w:val="0"/>
      <w:marTop w:val="0"/>
      <w:marBottom w:val="0"/>
      <w:divBdr>
        <w:top w:val="none" w:sz="0" w:space="0" w:color="auto"/>
        <w:left w:val="none" w:sz="0" w:space="0" w:color="auto"/>
        <w:bottom w:val="none" w:sz="0" w:space="0" w:color="auto"/>
        <w:right w:val="none" w:sz="0" w:space="0" w:color="auto"/>
      </w:divBdr>
    </w:div>
    <w:div w:id="1843349199">
      <w:bodyDiv w:val="1"/>
      <w:marLeft w:val="0"/>
      <w:marRight w:val="0"/>
      <w:marTop w:val="0"/>
      <w:marBottom w:val="0"/>
      <w:divBdr>
        <w:top w:val="none" w:sz="0" w:space="0" w:color="auto"/>
        <w:left w:val="none" w:sz="0" w:space="0" w:color="auto"/>
        <w:bottom w:val="none" w:sz="0" w:space="0" w:color="auto"/>
        <w:right w:val="none" w:sz="0" w:space="0" w:color="auto"/>
      </w:divBdr>
    </w:div>
    <w:div w:id="1879120227">
      <w:bodyDiv w:val="1"/>
      <w:marLeft w:val="0"/>
      <w:marRight w:val="0"/>
      <w:marTop w:val="0"/>
      <w:marBottom w:val="0"/>
      <w:divBdr>
        <w:top w:val="none" w:sz="0" w:space="0" w:color="auto"/>
        <w:left w:val="none" w:sz="0" w:space="0" w:color="auto"/>
        <w:bottom w:val="none" w:sz="0" w:space="0" w:color="auto"/>
        <w:right w:val="none" w:sz="0" w:space="0" w:color="auto"/>
      </w:divBdr>
    </w:div>
    <w:div w:id="1894733806">
      <w:bodyDiv w:val="1"/>
      <w:marLeft w:val="0"/>
      <w:marRight w:val="0"/>
      <w:marTop w:val="0"/>
      <w:marBottom w:val="0"/>
      <w:divBdr>
        <w:top w:val="none" w:sz="0" w:space="0" w:color="auto"/>
        <w:left w:val="none" w:sz="0" w:space="0" w:color="auto"/>
        <w:bottom w:val="none" w:sz="0" w:space="0" w:color="auto"/>
        <w:right w:val="none" w:sz="0" w:space="0" w:color="auto"/>
      </w:divBdr>
    </w:div>
    <w:div w:id="1983077384">
      <w:bodyDiv w:val="1"/>
      <w:marLeft w:val="0"/>
      <w:marRight w:val="0"/>
      <w:marTop w:val="0"/>
      <w:marBottom w:val="0"/>
      <w:divBdr>
        <w:top w:val="none" w:sz="0" w:space="0" w:color="auto"/>
        <w:left w:val="none" w:sz="0" w:space="0" w:color="auto"/>
        <w:bottom w:val="none" w:sz="0" w:space="0" w:color="auto"/>
        <w:right w:val="none" w:sz="0" w:space="0" w:color="auto"/>
      </w:divBdr>
    </w:div>
    <w:div w:id="2010332699">
      <w:bodyDiv w:val="1"/>
      <w:marLeft w:val="0"/>
      <w:marRight w:val="0"/>
      <w:marTop w:val="0"/>
      <w:marBottom w:val="0"/>
      <w:divBdr>
        <w:top w:val="none" w:sz="0" w:space="0" w:color="auto"/>
        <w:left w:val="none" w:sz="0" w:space="0" w:color="auto"/>
        <w:bottom w:val="none" w:sz="0" w:space="0" w:color="auto"/>
        <w:right w:val="none" w:sz="0" w:space="0" w:color="auto"/>
      </w:divBdr>
    </w:div>
    <w:div w:id="2017460930">
      <w:bodyDiv w:val="1"/>
      <w:marLeft w:val="0"/>
      <w:marRight w:val="0"/>
      <w:marTop w:val="0"/>
      <w:marBottom w:val="0"/>
      <w:divBdr>
        <w:top w:val="none" w:sz="0" w:space="0" w:color="auto"/>
        <w:left w:val="none" w:sz="0" w:space="0" w:color="auto"/>
        <w:bottom w:val="none" w:sz="0" w:space="0" w:color="auto"/>
        <w:right w:val="none" w:sz="0" w:space="0" w:color="auto"/>
      </w:divBdr>
    </w:div>
    <w:div w:id="2019380677">
      <w:bodyDiv w:val="1"/>
      <w:marLeft w:val="0"/>
      <w:marRight w:val="0"/>
      <w:marTop w:val="0"/>
      <w:marBottom w:val="0"/>
      <w:divBdr>
        <w:top w:val="none" w:sz="0" w:space="0" w:color="auto"/>
        <w:left w:val="none" w:sz="0" w:space="0" w:color="auto"/>
        <w:bottom w:val="none" w:sz="0" w:space="0" w:color="auto"/>
        <w:right w:val="none" w:sz="0" w:space="0" w:color="auto"/>
      </w:divBdr>
    </w:div>
    <w:div w:id="204829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252</Words>
  <Characters>1439</Characters>
  <Application>Microsoft Office Word</Application>
  <DocSecurity>0</DocSecurity>
  <Lines>11</Lines>
  <Paragraphs>3</Paragraphs>
  <ScaleCrop>false</ScaleCrop>
  <Company>Microsoft</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p:lastModifiedBy>
  <cp:revision>13</cp:revision>
  <cp:lastPrinted>2019-09-12T02:54:00Z</cp:lastPrinted>
  <dcterms:created xsi:type="dcterms:W3CDTF">2020-09-17T07:00:00Z</dcterms:created>
  <dcterms:modified xsi:type="dcterms:W3CDTF">2020-11-10T10:00:00Z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